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A7" w:rsidRPr="005E001A" w:rsidRDefault="00DA2126" w:rsidP="00FA4A97">
      <w:pPr>
        <w:pStyle w:val="sla"/>
        <w:numPr>
          <w:ilvl w:val="0"/>
          <w:numId w:val="0"/>
        </w:numPr>
        <w:spacing w:before="120" w:beforeAutospacing="0" w:line="281" w:lineRule="auto"/>
        <w:rPr>
          <w:b/>
          <w:noProof w:val="0"/>
          <w:sz w:val="24"/>
          <w:szCs w:val="24"/>
        </w:rPr>
      </w:pPr>
      <w:r w:rsidRPr="00DA2126">
        <w:rPr>
          <w:b/>
          <w:noProof w:val="0"/>
          <w:sz w:val="24"/>
          <w:szCs w:val="24"/>
        </w:rPr>
        <w:t>Pracovná verzia vybraných kapitol prevádzkového poriadku OKTE, a.s.</w:t>
      </w:r>
      <w:r>
        <w:rPr>
          <w:b/>
          <w:noProof w:val="0"/>
          <w:sz w:val="24"/>
          <w:szCs w:val="24"/>
        </w:rPr>
        <w:t xml:space="preserve"> </w:t>
      </w:r>
      <w:bookmarkStart w:id="0" w:name="_GoBack"/>
      <w:bookmarkEnd w:id="0"/>
      <w:r w:rsidR="00601FFC" w:rsidRPr="005E001A">
        <w:rPr>
          <w:b/>
          <w:noProof w:val="0"/>
          <w:sz w:val="24"/>
          <w:szCs w:val="24"/>
        </w:rPr>
        <w:t xml:space="preserve">pre </w:t>
      </w:r>
      <w:r w:rsidR="00AE2663" w:rsidRPr="005E001A">
        <w:rPr>
          <w:b/>
          <w:noProof w:val="0"/>
          <w:sz w:val="24"/>
          <w:szCs w:val="24"/>
        </w:rPr>
        <w:t>prevádzkovateľov miestnych distribučných sústav</w:t>
      </w:r>
    </w:p>
    <w:p w:rsidR="00FA4A97" w:rsidRPr="006923F4" w:rsidRDefault="00FA4A97" w:rsidP="00FA4A97">
      <w:pPr>
        <w:pStyle w:val="sla"/>
        <w:numPr>
          <w:ilvl w:val="0"/>
          <w:numId w:val="0"/>
        </w:numPr>
        <w:spacing w:before="120" w:beforeAutospacing="0" w:line="281" w:lineRule="auto"/>
        <w:rPr>
          <w:noProof w:val="0"/>
          <w:sz w:val="20"/>
          <w:szCs w:val="20"/>
        </w:rPr>
      </w:pPr>
    </w:p>
    <w:p w:rsidR="00FA4A97" w:rsidRPr="006923F4" w:rsidRDefault="00FA4A97" w:rsidP="00FA4A97">
      <w:pPr>
        <w:pStyle w:val="sla"/>
        <w:numPr>
          <w:ilvl w:val="0"/>
          <w:numId w:val="0"/>
        </w:numPr>
        <w:spacing w:before="120" w:beforeAutospacing="0" w:line="281" w:lineRule="auto"/>
        <w:rPr>
          <w:noProof w:val="0"/>
          <w:sz w:val="20"/>
          <w:szCs w:val="20"/>
        </w:rPr>
      </w:pPr>
      <w:r w:rsidRPr="006923F4">
        <w:rPr>
          <w:noProof w:val="0"/>
          <w:sz w:val="20"/>
          <w:szCs w:val="20"/>
        </w:rPr>
        <w:t xml:space="preserve">1. februára 2013 nadobudla účinnosť vyhláška ÚRSO č. 24/2013 Z. z., ktorou sa ustanovujú pravidlá pre fungovanie vnútorného trhu s elektrinou a pravidlá pre fungovanie vnútorného trhu s plynom. Vyhláška obsahuje ustanovenia, ktorými sa určuje rozsah výkonu práv a povinností účastníkov trhu s elektrinou daných zákonom č. 251/2012 Z. z. o energetike </w:t>
      </w:r>
    </w:p>
    <w:p w:rsidR="00FA4A97" w:rsidRPr="006923F4" w:rsidRDefault="00AE2663" w:rsidP="00FA4A97">
      <w:pPr>
        <w:pStyle w:val="sla"/>
        <w:numPr>
          <w:ilvl w:val="0"/>
          <w:numId w:val="0"/>
        </w:numPr>
        <w:spacing w:before="120" w:beforeAutospacing="0" w:line="281" w:lineRule="auto"/>
        <w:rPr>
          <w:noProof w:val="0"/>
          <w:sz w:val="20"/>
          <w:szCs w:val="20"/>
        </w:rPr>
      </w:pPr>
      <w:r w:rsidRPr="006923F4">
        <w:rPr>
          <w:noProof w:val="0"/>
          <w:sz w:val="20"/>
          <w:szCs w:val="20"/>
        </w:rPr>
        <w:t>Prevádzkovatelia miestnych distribučných sústav</w:t>
      </w:r>
      <w:r w:rsidR="00FA4A97" w:rsidRPr="006923F4">
        <w:rPr>
          <w:noProof w:val="0"/>
          <w:sz w:val="20"/>
          <w:szCs w:val="20"/>
        </w:rPr>
        <w:t xml:space="preserve"> budú do </w:t>
      </w:r>
      <w:r w:rsidR="009D7E49" w:rsidRPr="006923F4">
        <w:rPr>
          <w:noProof w:val="0"/>
          <w:sz w:val="20"/>
          <w:szCs w:val="20"/>
        </w:rPr>
        <w:t xml:space="preserve">informačného </w:t>
      </w:r>
      <w:r w:rsidR="00FA4A97" w:rsidRPr="006923F4">
        <w:rPr>
          <w:noProof w:val="0"/>
          <w:sz w:val="20"/>
          <w:szCs w:val="20"/>
        </w:rPr>
        <w:t>systému OKTE odovzdávať najmä údaje špecifikované v § 32 vyhlášky.</w:t>
      </w:r>
      <w:r w:rsidR="004E1AD5" w:rsidRPr="006923F4">
        <w:rPr>
          <w:noProof w:val="0"/>
          <w:sz w:val="20"/>
          <w:szCs w:val="20"/>
        </w:rPr>
        <w:t xml:space="preserve"> </w:t>
      </w:r>
      <w:r w:rsidR="00FA4A97" w:rsidRPr="006923F4">
        <w:rPr>
          <w:noProof w:val="0"/>
          <w:sz w:val="20"/>
          <w:szCs w:val="20"/>
        </w:rPr>
        <w:t>Tieto údaje bude OKTE vyžadovať od 1.7.2013.</w:t>
      </w:r>
    </w:p>
    <w:p w:rsidR="00FA4A97" w:rsidRPr="006923F4" w:rsidRDefault="00FA4A97" w:rsidP="00FA4A97">
      <w:pPr>
        <w:pStyle w:val="sla"/>
        <w:numPr>
          <w:ilvl w:val="0"/>
          <w:numId w:val="0"/>
        </w:numPr>
        <w:spacing w:before="120" w:beforeAutospacing="0" w:line="281" w:lineRule="auto"/>
        <w:rPr>
          <w:noProof w:val="0"/>
          <w:sz w:val="20"/>
          <w:szCs w:val="20"/>
        </w:rPr>
      </w:pPr>
      <w:r w:rsidRPr="006923F4">
        <w:rPr>
          <w:noProof w:val="0"/>
          <w:sz w:val="20"/>
          <w:szCs w:val="20"/>
        </w:rPr>
        <w:t xml:space="preserve">Podrobnejšie </w:t>
      </w:r>
      <w:r w:rsidR="004F00E6" w:rsidRPr="006923F4">
        <w:rPr>
          <w:noProof w:val="0"/>
          <w:sz w:val="20"/>
          <w:szCs w:val="20"/>
        </w:rPr>
        <w:t>p</w:t>
      </w:r>
      <w:r w:rsidRPr="006923F4">
        <w:rPr>
          <w:noProof w:val="0"/>
          <w:sz w:val="20"/>
          <w:szCs w:val="20"/>
        </w:rPr>
        <w:t>odmienky a</w:t>
      </w:r>
      <w:r w:rsidR="004F00E6" w:rsidRPr="006923F4">
        <w:rPr>
          <w:noProof w:val="0"/>
          <w:sz w:val="20"/>
          <w:szCs w:val="20"/>
        </w:rPr>
        <w:t> </w:t>
      </w:r>
      <w:r w:rsidRPr="006923F4">
        <w:rPr>
          <w:noProof w:val="0"/>
          <w:sz w:val="20"/>
          <w:szCs w:val="20"/>
        </w:rPr>
        <w:t>pravidlá</w:t>
      </w:r>
      <w:r w:rsidR="004F00E6" w:rsidRPr="006923F4">
        <w:rPr>
          <w:noProof w:val="0"/>
          <w:sz w:val="20"/>
          <w:szCs w:val="20"/>
        </w:rPr>
        <w:t xml:space="preserve"> budú </w:t>
      </w:r>
      <w:r w:rsidRPr="006923F4">
        <w:rPr>
          <w:noProof w:val="0"/>
          <w:sz w:val="20"/>
          <w:szCs w:val="20"/>
        </w:rPr>
        <w:t>obsiahnuté v</w:t>
      </w:r>
      <w:r w:rsidR="004F00E6" w:rsidRPr="006923F4">
        <w:rPr>
          <w:noProof w:val="0"/>
          <w:sz w:val="20"/>
          <w:szCs w:val="20"/>
        </w:rPr>
        <w:t> </w:t>
      </w:r>
      <w:r w:rsidRPr="006923F4">
        <w:rPr>
          <w:noProof w:val="0"/>
          <w:sz w:val="20"/>
          <w:szCs w:val="20"/>
        </w:rPr>
        <w:t xml:space="preserve">Prevádzkovom poriadku </w:t>
      </w:r>
      <w:r w:rsidR="004E1AD5" w:rsidRPr="006923F4">
        <w:rPr>
          <w:noProof w:val="0"/>
          <w:sz w:val="20"/>
          <w:szCs w:val="20"/>
        </w:rPr>
        <w:t>organizátora krátkodobého trhu s elektrinou.</w:t>
      </w:r>
    </w:p>
    <w:p w:rsidR="0017108F" w:rsidRPr="006923F4" w:rsidRDefault="0017108F" w:rsidP="006923F4">
      <w:pPr>
        <w:pStyle w:val="sla"/>
        <w:numPr>
          <w:ilvl w:val="0"/>
          <w:numId w:val="0"/>
        </w:numPr>
        <w:spacing w:before="120" w:beforeAutospacing="0" w:line="281" w:lineRule="auto"/>
        <w:rPr>
          <w:noProof w:val="0"/>
          <w:sz w:val="20"/>
          <w:szCs w:val="20"/>
        </w:rPr>
      </w:pPr>
    </w:p>
    <w:p w:rsidR="006923F4" w:rsidRPr="006923F4" w:rsidRDefault="006923F4" w:rsidP="006923F4">
      <w:pPr>
        <w:pStyle w:val="sla"/>
        <w:numPr>
          <w:ilvl w:val="0"/>
          <w:numId w:val="0"/>
        </w:numPr>
        <w:spacing w:before="120" w:beforeAutospacing="0" w:line="281" w:lineRule="auto"/>
        <w:rPr>
          <w:b/>
          <w:noProof w:val="0"/>
          <w:sz w:val="20"/>
          <w:szCs w:val="20"/>
        </w:rPr>
      </w:pPr>
      <w:r w:rsidRPr="006923F4">
        <w:rPr>
          <w:b/>
          <w:noProof w:val="0"/>
          <w:sz w:val="20"/>
          <w:szCs w:val="20"/>
        </w:rPr>
        <w:t>OKTE, a.s. pre jednotlivé sústavy eviduje tieto údaje:</w:t>
      </w:r>
    </w:p>
    <w:p w:rsidR="006923F4" w:rsidRPr="006923F4" w:rsidRDefault="006923F4" w:rsidP="008652C3">
      <w:pPr>
        <w:pStyle w:val="sla"/>
        <w:numPr>
          <w:ilvl w:val="1"/>
          <w:numId w:val="11"/>
        </w:numPr>
        <w:spacing w:before="120" w:beforeAutospacing="0" w:line="281" w:lineRule="auto"/>
        <w:rPr>
          <w:noProof w:val="0"/>
          <w:sz w:val="20"/>
          <w:szCs w:val="20"/>
        </w:rPr>
      </w:pPr>
      <w:r w:rsidRPr="006923F4">
        <w:rPr>
          <w:noProof w:val="0"/>
          <w:sz w:val="20"/>
          <w:szCs w:val="20"/>
        </w:rPr>
        <w:t>EIC kód</w:t>
      </w:r>
      <w:r>
        <w:rPr>
          <w:rStyle w:val="Odkaznapoznmkupodiarou"/>
          <w:noProof w:val="0"/>
          <w:sz w:val="20"/>
          <w:szCs w:val="20"/>
        </w:rPr>
        <w:footnoteReference w:id="1"/>
      </w:r>
      <w:r w:rsidRPr="006923F4">
        <w:rPr>
          <w:noProof w:val="0"/>
          <w:sz w:val="20"/>
          <w:szCs w:val="20"/>
        </w:rPr>
        <w:t xml:space="preserve"> X prevádzkovateľa sústavy,</w:t>
      </w:r>
    </w:p>
    <w:p w:rsidR="006923F4" w:rsidRPr="006923F4" w:rsidRDefault="006923F4" w:rsidP="008652C3">
      <w:pPr>
        <w:pStyle w:val="sla"/>
        <w:numPr>
          <w:ilvl w:val="1"/>
          <w:numId w:val="11"/>
        </w:numPr>
        <w:spacing w:before="120" w:beforeAutospacing="0" w:line="281" w:lineRule="auto"/>
        <w:rPr>
          <w:noProof w:val="0"/>
          <w:sz w:val="20"/>
          <w:szCs w:val="20"/>
        </w:rPr>
      </w:pPr>
      <w:r w:rsidRPr="006923F4">
        <w:rPr>
          <w:noProof w:val="0"/>
          <w:sz w:val="20"/>
          <w:szCs w:val="20"/>
        </w:rPr>
        <w:t>EIC kód Y sústavy,</w:t>
      </w:r>
    </w:p>
    <w:p w:rsidR="006923F4" w:rsidRPr="006923F4" w:rsidRDefault="006923F4" w:rsidP="008652C3">
      <w:pPr>
        <w:pStyle w:val="sla"/>
        <w:numPr>
          <w:ilvl w:val="1"/>
          <w:numId w:val="11"/>
        </w:numPr>
        <w:spacing w:before="120" w:beforeAutospacing="0" w:line="281" w:lineRule="auto"/>
        <w:rPr>
          <w:noProof w:val="0"/>
          <w:sz w:val="20"/>
          <w:szCs w:val="20"/>
        </w:rPr>
      </w:pPr>
      <w:r w:rsidRPr="006923F4">
        <w:rPr>
          <w:noProof w:val="0"/>
          <w:sz w:val="20"/>
          <w:szCs w:val="20"/>
        </w:rPr>
        <w:t>EIC kódy Y susediacich sústav,</w:t>
      </w:r>
    </w:p>
    <w:p w:rsidR="006923F4" w:rsidRPr="006923F4" w:rsidRDefault="006923F4" w:rsidP="008652C3">
      <w:pPr>
        <w:pStyle w:val="sla"/>
        <w:numPr>
          <w:ilvl w:val="1"/>
          <w:numId w:val="11"/>
        </w:numPr>
        <w:spacing w:before="120" w:beforeAutospacing="0" w:line="281" w:lineRule="auto"/>
        <w:rPr>
          <w:noProof w:val="0"/>
          <w:sz w:val="20"/>
          <w:szCs w:val="20"/>
        </w:rPr>
      </w:pPr>
      <w:r w:rsidRPr="006923F4">
        <w:rPr>
          <w:noProof w:val="0"/>
          <w:sz w:val="20"/>
          <w:szCs w:val="20"/>
        </w:rPr>
        <w:t>EIC kódy Z odberných a odovzdávacích miest pripojených do sústavy,</w:t>
      </w:r>
    </w:p>
    <w:p w:rsidR="006923F4" w:rsidRPr="006923F4" w:rsidRDefault="006923F4" w:rsidP="008652C3">
      <w:pPr>
        <w:pStyle w:val="sla"/>
        <w:numPr>
          <w:ilvl w:val="1"/>
          <w:numId w:val="11"/>
        </w:numPr>
        <w:spacing w:before="120" w:beforeAutospacing="0" w:line="281" w:lineRule="auto"/>
        <w:rPr>
          <w:noProof w:val="0"/>
          <w:sz w:val="20"/>
          <w:szCs w:val="20"/>
        </w:rPr>
      </w:pPr>
      <w:r w:rsidRPr="006923F4">
        <w:rPr>
          <w:noProof w:val="0"/>
          <w:sz w:val="20"/>
          <w:szCs w:val="20"/>
        </w:rPr>
        <w:t>EIC kódy W rozhraní sústav a EIC kódy W rozhraní zariadenia na výrobu elektriny a sústavy,</w:t>
      </w:r>
    </w:p>
    <w:p w:rsidR="006923F4" w:rsidRPr="006923F4" w:rsidRDefault="006923F4" w:rsidP="008652C3">
      <w:pPr>
        <w:pStyle w:val="sla"/>
        <w:numPr>
          <w:ilvl w:val="1"/>
          <w:numId w:val="11"/>
        </w:numPr>
        <w:spacing w:before="120" w:beforeAutospacing="0" w:line="281" w:lineRule="auto"/>
        <w:rPr>
          <w:noProof w:val="0"/>
          <w:sz w:val="20"/>
          <w:szCs w:val="20"/>
        </w:rPr>
      </w:pPr>
      <w:r w:rsidRPr="006923F4">
        <w:rPr>
          <w:noProof w:val="0"/>
          <w:sz w:val="20"/>
          <w:szCs w:val="20"/>
        </w:rPr>
        <w:t>dátum zahájenia a prípadne ukončenia prevádzky sústavy,</w:t>
      </w:r>
    </w:p>
    <w:p w:rsidR="006923F4" w:rsidRPr="006923F4" w:rsidRDefault="006923F4" w:rsidP="008652C3">
      <w:pPr>
        <w:pStyle w:val="sla"/>
        <w:numPr>
          <w:ilvl w:val="1"/>
          <w:numId w:val="11"/>
        </w:numPr>
        <w:spacing w:before="120" w:beforeAutospacing="0" w:line="281" w:lineRule="auto"/>
        <w:rPr>
          <w:noProof w:val="0"/>
          <w:sz w:val="20"/>
          <w:szCs w:val="20"/>
        </w:rPr>
      </w:pPr>
      <w:r w:rsidRPr="006923F4">
        <w:rPr>
          <w:noProof w:val="0"/>
          <w:sz w:val="20"/>
          <w:szCs w:val="20"/>
        </w:rPr>
        <w:t>EIC kód Y nadradenej sústavy.</w:t>
      </w:r>
    </w:p>
    <w:p w:rsidR="006923F4" w:rsidRPr="006923F4" w:rsidRDefault="006923F4" w:rsidP="006923F4">
      <w:pPr>
        <w:pStyle w:val="sla"/>
        <w:numPr>
          <w:ilvl w:val="0"/>
          <w:numId w:val="0"/>
        </w:numPr>
        <w:spacing w:before="120" w:beforeAutospacing="0" w:line="281" w:lineRule="auto"/>
        <w:ind w:left="360"/>
        <w:rPr>
          <w:noProof w:val="0"/>
          <w:sz w:val="20"/>
          <w:szCs w:val="20"/>
        </w:rPr>
      </w:pPr>
      <w:r w:rsidRPr="006923F4">
        <w:rPr>
          <w:noProof w:val="0"/>
          <w:sz w:val="20"/>
          <w:szCs w:val="20"/>
        </w:rPr>
        <w:t>OKTE, a.s. pre jednotlivé EIC kódy Z eviduje namerané alebo náhradným spôsobom určené údaje:</w:t>
      </w:r>
    </w:p>
    <w:p w:rsidR="006923F4" w:rsidRPr="006923F4" w:rsidRDefault="006923F4" w:rsidP="008652C3">
      <w:pPr>
        <w:pStyle w:val="sla"/>
        <w:numPr>
          <w:ilvl w:val="0"/>
          <w:numId w:val="12"/>
        </w:numPr>
        <w:spacing w:before="120" w:beforeAutospacing="0" w:line="281" w:lineRule="auto"/>
        <w:rPr>
          <w:noProof w:val="0"/>
          <w:sz w:val="20"/>
          <w:szCs w:val="20"/>
        </w:rPr>
      </w:pPr>
      <w:r w:rsidRPr="006923F4">
        <w:rPr>
          <w:noProof w:val="0"/>
          <w:sz w:val="20"/>
          <w:szCs w:val="20"/>
        </w:rPr>
        <w:t>v štvrťhodinovom rozlíšení v </w:t>
      </w:r>
      <w:proofErr w:type="spellStart"/>
      <w:r w:rsidRPr="006923F4">
        <w:rPr>
          <w:noProof w:val="0"/>
          <w:sz w:val="20"/>
          <w:szCs w:val="20"/>
        </w:rPr>
        <w:t>kW</w:t>
      </w:r>
      <w:proofErr w:type="spellEnd"/>
      <w:r w:rsidRPr="006923F4">
        <w:rPr>
          <w:noProof w:val="0"/>
          <w:sz w:val="20"/>
          <w:szCs w:val="20"/>
        </w:rPr>
        <w:t xml:space="preserve"> s presnosťou na 6 desatinných miest v prípade údajov meraných určeným meradlom s priebehovým záznamom hodnôt,</w:t>
      </w:r>
    </w:p>
    <w:p w:rsidR="006923F4" w:rsidRDefault="006923F4" w:rsidP="008652C3">
      <w:pPr>
        <w:pStyle w:val="sla"/>
        <w:numPr>
          <w:ilvl w:val="0"/>
          <w:numId w:val="12"/>
        </w:numPr>
        <w:spacing w:before="120" w:beforeAutospacing="0" w:line="281" w:lineRule="auto"/>
        <w:rPr>
          <w:noProof w:val="0"/>
          <w:sz w:val="20"/>
          <w:szCs w:val="20"/>
        </w:rPr>
      </w:pPr>
      <w:r w:rsidRPr="006923F4">
        <w:rPr>
          <w:noProof w:val="0"/>
          <w:sz w:val="20"/>
          <w:szCs w:val="20"/>
        </w:rPr>
        <w:t>v kWh s presnosťou na 6 desatinných miest za priradené obdobie v prípade údajov meraných určeným meradlom bez priebehového záznamu hodnôt,</w:t>
      </w:r>
    </w:p>
    <w:p w:rsidR="006923F4" w:rsidRPr="006923F4" w:rsidRDefault="006923F4" w:rsidP="008652C3">
      <w:pPr>
        <w:pStyle w:val="sla"/>
        <w:numPr>
          <w:ilvl w:val="0"/>
          <w:numId w:val="12"/>
        </w:numPr>
        <w:spacing w:before="120" w:beforeAutospacing="0" w:line="281" w:lineRule="auto"/>
        <w:rPr>
          <w:noProof w:val="0"/>
          <w:sz w:val="20"/>
          <w:szCs w:val="20"/>
        </w:rPr>
      </w:pPr>
      <w:r w:rsidRPr="006923F4">
        <w:rPr>
          <w:noProof w:val="0"/>
          <w:sz w:val="20"/>
          <w:szCs w:val="20"/>
        </w:rPr>
        <w:t>hodnoty z registra v kWh s presnosťou na 6 desatinných miest za priradené obdobie v prípade údajov meraných určeným meradlom s priebehovým záznamom hodnôt a s presnosťou na 6 desatinných miest za priradené obdobie v prípade údajov meraných určeným meradlom bez priebehového záznamu hodnôt.</w:t>
      </w:r>
    </w:p>
    <w:p w:rsidR="006923F4" w:rsidRPr="006923F4" w:rsidRDefault="006923F4" w:rsidP="006923F4">
      <w:pPr>
        <w:pStyle w:val="sla"/>
        <w:numPr>
          <w:ilvl w:val="0"/>
          <w:numId w:val="0"/>
        </w:numPr>
        <w:spacing w:before="120" w:beforeAutospacing="0" w:line="281" w:lineRule="auto"/>
        <w:rPr>
          <w:noProof w:val="0"/>
          <w:sz w:val="20"/>
          <w:szCs w:val="20"/>
        </w:rPr>
      </w:pPr>
    </w:p>
    <w:p w:rsidR="006923F4" w:rsidRPr="006923F4" w:rsidRDefault="006923F4" w:rsidP="006923F4">
      <w:pPr>
        <w:pStyle w:val="sla"/>
        <w:numPr>
          <w:ilvl w:val="0"/>
          <w:numId w:val="0"/>
        </w:numPr>
        <w:spacing w:before="120" w:beforeAutospacing="0" w:line="281" w:lineRule="auto"/>
        <w:rPr>
          <w:b/>
          <w:noProof w:val="0"/>
          <w:sz w:val="20"/>
          <w:szCs w:val="20"/>
        </w:rPr>
      </w:pPr>
      <w:r w:rsidRPr="006923F4">
        <w:rPr>
          <w:b/>
          <w:noProof w:val="0"/>
          <w:sz w:val="20"/>
          <w:szCs w:val="20"/>
        </w:rPr>
        <w:t xml:space="preserve">OKTE, a.s. pre jednotlivé </w:t>
      </w:r>
      <w:r>
        <w:rPr>
          <w:b/>
          <w:noProof w:val="0"/>
          <w:sz w:val="20"/>
          <w:szCs w:val="20"/>
        </w:rPr>
        <w:t xml:space="preserve">odberné a odovzdávacie miesta </w:t>
      </w:r>
      <w:r w:rsidRPr="006923F4">
        <w:rPr>
          <w:b/>
          <w:noProof w:val="0"/>
          <w:sz w:val="20"/>
          <w:szCs w:val="20"/>
        </w:rPr>
        <w:t>eviduje tieto údaje:</w:t>
      </w:r>
    </w:p>
    <w:p w:rsidR="006923F4" w:rsidRPr="006923F4" w:rsidRDefault="006923F4" w:rsidP="006923F4">
      <w:pPr>
        <w:pStyle w:val="Odstaveca"/>
        <w:spacing w:before="120" w:beforeAutospacing="0" w:line="281" w:lineRule="auto"/>
        <w:rPr>
          <w:sz w:val="20"/>
          <w:szCs w:val="20"/>
        </w:rPr>
      </w:pPr>
      <w:r w:rsidRPr="006923F4">
        <w:rPr>
          <w:sz w:val="20"/>
          <w:szCs w:val="20"/>
        </w:rPr>
        <w:t>EIC kód Z odberného a odovzdávacieho miesta,</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EIC kód Y sústavy, do ktorej je OOM pripojené, alebo EIC kód Y priameho vedenia, na ktoré je OOM pripojené,</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druh odberného a odovzdávacieho miesta,</w:t>
      </w:r>
    </w:p>
    <w:p w:rsidR="006923F4" w:rsidRPr="006923F4" w:rsidRDefault="006923F4" w:rsidP="006923F4">
      <w:pPr>
        <w:pStyle w:val="Odstaveci"/>
        <w:spacing w:before="120" w:beforeAutospacing="0" w:line="281" w:lineRule="auto"/>
        <w:rPr>
          <w:sz w:val="20"/>
          <w:szCs w:val="20"/>
        </w:rPr>
      </w:pPr>
      <w:r w:rsidRPr="006923F4">
        <w:rPr>
          <w:sz w:val="20"/>
          <w:szCs w:val="20"/>
        </w:rPr>
        <w:t xml:space="preserve">odberné miesto odberateľa (odber elektriny zo sústavy), za odberné miesto odberateľa sa považuje miesto odberu elektriny, na ktorom je uskutočňovaný </w:t>
      </w:r>
      <w:r w:rsidRPr="006923F4">
        <w:rPr>
          <w:sz w:val="20"/>
          <w:szCs w:val="20"/>
        </w:rPr>
        <w:lastRenderedPageBreak/>
        <w:t>fyzický odber elektriny zo sústavy alebo z priameho vedenia a ku ktorému nie je evidované zariadenie na výrobu elektriny,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odovzdávacie miesto odberateľa (dodávka elektriny do sústavy), za odovzdávacie miesto odberateľa sa považuje miesto odberu elektriny, na ktorom je uskutočňovaná fyzická dodávka elektriny do sústavy alebo priameho vedenia a ku ktorému nie je evidované zariadenie na výrobu elektriny,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odberné a odovzdávacie miesto odberateľa (odber elektriny zo sústavy aj dodávka elektriny do sústavy), za odberné a odovzdávacie miesto odberateľa sa považuje miesto odberu elektriny, na ktorom je uskutočňovaný fyzický odber zo sústavy alebo z priameho vedenia aj fyzická dodávka do sústavy alebo priameho vedenia a ku ktorému nie je evidované zariadenie na výrobu elektriny,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odberné miesto výrobcu elektriny (odber elektriny zo sústavy), za odberné miesto výrobcu elektriny sa považuje miesto odberu elektriny, na ktorom je uskutočňovaný fyzický odber elektriny zo sústavy alebo z priameho vedenia a ku ktorému je evidované zariadenie na výrobu elektriny,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odovzdávacie miesto výrobcu elektriny (dodávka elektriny do sústavy), za odovzdávacie miesto výrobcu elektriny sa považuje miesto odberu elektriny, na ktorom je uskutočňovaná fyzická dodávka elektriny do sústavy alebo priameho vedenia a ku ktorému je evidované zariadenie na výrobu elektriny,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odberné a odovzdávacie miesto výrobcu elektriny (odber elektriny zo sústavy aj dodávka elektriny do sústavy), za odberné a odovzdávacie miesto výrobcu elektriny sa považuje miesto odberu elektriny, na ktorom je uskutočňovaný fyzický odber zo sústavy alebo z priameho vedenia aj fyzická dodávka do sústavy alebo priameho vedenia a ku ktorému je evidované zariadenie na výrobu elektriny,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odberné miesto tvoriace rozhranie sústav (odber elektriny zo sústavy), za odberné miesto tvoriace rozhranie sústav sa považuje miesto odberu elektriny, na ktorom dochádza k fyzickému toku elektriny zo sústavy prevádzkovateľa sústavy do inej sústavy,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odovzdávacie miesto tvoriace rozhranie sústav (dodávka elektriny do sústavy), za odovzdávacie miesto tvoriace rozhranie sústav sa považuje miesto odberu elektriny, na ktorom dochádza k fyzickému toku elektriny z inej sústavy do sústavy prevádzkovateľa sústavy,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odberné a odovzdávacie miesto tvoriace rozhranie sústav (odber elektriny zo sústavy aj dodávka elektriny do sústavy), za odberné a odovzdávacie miesto tvoriace rozhranie sústav sa považuje miesto odberu elektriny, na ktorom dochádza k fyzickému toku elektriny zo sústavy prevádzkovateľa sústavy do inej sústavy aj k fyzickému toku elektriny z inej sústavy do sústavy prevádzkovateľa sústavy,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vlastná spotreba elektriny prevádzkovateľa sústavy pri prevádzkovaní sústavy,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ostatná vlastná spotreba elektriny prevádzkovateľa sústavy,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straty elektriny v sústave,</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nemeraný odber,</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lastRenderedPageBreak/>
        <w:t>typ určeného meradla:</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určené meradlo s priebehovým záznamom hodnôt a s diaľkovým prenosom údajov,</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určené meradlo s priebehovým záznamom hodnôt bez diaľkového prenosu údajov,</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určené meradlo bez priebehového záznamu hodnôt,</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hodnoty stanovené výpočtom,</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hodnoty stanovené odhadom,</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napäťová úroveň,</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typ uzatvorenej zmluvy:</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 xml:space="preserve">zmluva o prístupe do sústavy medzi prevádzkovateľom sústavy a užívateľom odberného a odovzdávacieho miesta, </w:t>
      </w:r>
    </w:p>
    <w:p w:rsidR="006923F4" w:rsidRPr="006923F4" w:rsidRDefault="006923F4" w:rsidP="008652C3">
      <w:pPr>
        <w:pStyle w:val="sla"/>
        <w:numPr>
          <w:ilvl w:val="2"/>
          <w:numId w:val="13"/>
        </w:numPr>
        <w:spacing w:before="120" w:beforeAutospacing="0" w:line="281" w:lineRule="auto"/>
        <w:rPr>
          <w:noProof w:val="0"/>
          <w:sz w:val="20"/>
          <w:szCs w:val="20"/>
        </w:rPr>
      </w:pPr>
      <w:r w:rsidRPr="006923F4">
        <w:rPr>
          <w:noProof w:val="0"/>
          <w:sz w:val="20"/>
          <w:szCs w:val="20"/>
        </w:rPr>
        <w:t>zmluva medzi prevádzkovateľom sústavy a dodávateľom elektriny,</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EIC kód Y bilančnej skupiny Subjektu zúčtovania, ktorý za odberné a odovzdávacie miesto prevzal zodpovednosť za odchýlku,</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EIC kód X dodávateľa elektriny do odberného a odovzdávacieho miesta, ktorý za odberné alebo odovzdávacie miesto prevzal zodpovednosť za odchýlku,</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v prípade odberného a odovzdávacieho miesta výrobcu elektriny EIC kód X výrobcu elektriny, ktorý je držiteľom povolenia na výrobu elektriny na odbernom a odovzdávacom mieste,</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v prípade odberného a odovzdávacieho miesta výrobcu elektriny EIC kód W zariadenia na výrobu elektriny,</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v prípade prerušenia prenosu alebo distribúcie údaj o období, v ktorom je prenos alebo distribúcia prerušený,</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v prípade odberného a odovzdávacieho miesta tvoriaceho rozhranie sústav informáciu, či je odberné a odovzdávacie miesto tvoriace rozhranie sústav je odpojené od  elektrizačnej sústavy SR, odberné a odovzdávacie miesta tvoriace rozhranie so zahraničnou sústavou musia mať priradený subjekt zúčtovania,</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v prípade odberného a odovzdávacieho miesta vybaveného určeným meradlom bez priebehového záznamu hodnôt triedu typového diagramu odberu a údaj o očakávanom ročnom odbere, resp. dodávke elektriny,</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v prípade dodávky poslednej inštancie dátum začiatku dodávky poslednej inštancie,</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dátum začiatku a prípadne ukončenia platnosti (ďalej tiež OOM),</w:t>
      </w:r>
    </w:p>
    <w:p w:rsidR="006923F4" w:rsidRPr="006923F4" w:rsidRDefault="006923F4" w:rsidP="008652C3">
      <w:pPr>
        <w:pStyle w:val="sla"/>
        <w:numPr>
          <w:ilvl w:val="1"/>
          <w:numId w:val="13"/>
        </w:numPr>
        <w:spacing w:before="120" w:beforeAutospacing="0" w:line="281" w:lineRule="auto"/>
        <w:rPr>
          <w:noProof w:val="0"/>
          <w:sz w:val="20"/>
          <w:szCs w:val="20"/>
        </w:rPr>
      </w:pPr>
      <w:r w:rsidRPr="006923F4">
        <w:rPr>
          <w:noProof w:val="0"/>
          <w:sz w:val="20"/>
          <w:szCs w:val="20"/>
        </w:rPr>
        <w:t>EIC kód X poskytovateľa meraných dát.</w:t>
      </w:r>
    </w:p>
    <w:p w:rsidR="006923F4" w:rsidRPr="006923F4" w:rsidRDefault="006923F4" w:rsidP="006923F4">
      <w:pPr>
        <w:pStyle w:val="sla"/>
        <w:numPr>
          <w:ilvl w:val="0"/>
          <w:numId w:val="0"/>
        </w:numPr>
        <w:spacing w:before="120" w:beforeAutospacing="0" w:line="281" w:lineRule="auto"/>
        <w:ind w:left="360"/>
        <w:rPr>
          <w:noProof w:val="0"/>
          <w:sz w:val="20"/>
          <w:szCs w:val="20"/>
        </w:rPr>
      </w:pPr>
      <w:r w:rsidRPr="006923F4">
        <w:rPr>
          <w:noProof w:val="0"/>
          <w:sz w:val="20"/>
          <w:szCs w:val="20"/>
        </w:rPr>
        <w:t>OKTE, a.s. pre jednotlivé OOM eviduje tieto namerané alebo náhradným spôsobom určené údaje:</w:t>
      </w:r>
    </w:p>
    <w:p w:rsidR="006923F4" w:rsidRPr="006923F4" w:rsidRDefault="006923F4" w:rsidP="008652C3">
      <w:pPr>
        <w:pStyle w:val="sla"/>
        <w:numPr>
          <w:ilvl w:val="0"/>
          <w:numId w:val="14"/>
        </w:numPr>
        <w:spacing w:before="120" w:beforeAutospacing="0" w:line="281" w:lineRule="auto"/>
        <w:rPr>
          <w:noProof w:val="0"/>
          <w:sz w:val="20"/>
          <w:szCs w:val="20"/>
        </w:rPr>
      </w:pPr>
      <w:r w:rsidRPr="006923F4">
        <w:rPr>
          <w:noProof w:val="0"/>
          <w:sz w:val="20"/>
          <w:szCs w:val="20"/>
        </w:rPr>
        <w:t>fyzický odber činnej elektriny zo sústavy do OOM,</w:t>
      </w:r>
    </w:p>
    <w:p w:rsidR="006923F4" w:rsidRPr="006923F4" w:rsidRDefault="006923F4" w:rsidP="008652C3">
      <w:pPr>
        <w:pStyle w:val="sla"/>
        <w:numPr>
          <w:ilvl w:val="0"/>
          <w:numId w:val="14"/>
        </w:numPr>
        <w:spacing w:before="120" w:beforeAutospacing="0" w:line="281" w:lineRule="auto"/>
        <w:rPr>
          <w:noProof w:val="0"/>
          <w:sz w:val="20"/>
          <w:szCs w:val="20"/>
        </w:rPr>
      </w:pPr>
      <w:r w:rsidRPr="006923F4">
        <w:rPr>
          <w:noProof w:val="0"/>
          <w:sz w:val="20"/>
          <w:szCs w:val="20"/>
        </w:rPr>
        <w:t>fyzická dodávka činnej elektriny do sústavy z OOM,</w:t>
      </w:r>
    </w:p>
    <w:p w:rsidR="006923F4" w:rsidRPr="006923F4" w:rsidRDefault="006923F4" w:rsidP="006923F4">
      <w:pPr>
        <w:pStyle w:val="sla"/>
        <w:numPr>
          <w:ilvl w:val="0"/>
          <w:numId w:val="0"/>
        </w:numPr>
        <w:spacing w:before="120" w:beforeAutospacing="0" w:line="281" w:lineRule="auto"/>
        <w:ind w:left="360"/>
        <w:rPr>
          <w:noProof w:val="0"/>
          <w:sz w:val="20"/>
          <w:szCs w:val="20"/>
        </w:rPr>
      </w:pPr>
      <w:r w:rsidRPr="006923F4">
        <w:rPr>
          <w:noProof w:val="0"/>
          <w:sz w:val="20"/>
          <w:szCs w:val="20"/>
        </w:rPr>
        <w:t>OKTE, a.s. pre jednotlivé OOM eviduje namerané alebo náhradným spôsobom určené údaje:</w:t>
      </w:r>
    </w:p>
    <w:p w:rsidR="006923F4" w:rsidRPr="006923F4" w:rsidRDefault="006923F4" w:rsidP="008652C3">
      <w:pPr>
        <w:pStyle w:val="sla"/>
        <w:numPr>
          <w:ilvl w:val="0"/>
          <w:numId w:val="15"/>
        </w:numPr>
        <w:spacing w:before="120" w:beforeAutospacing="0" w:line="281" w:lineRule="auto"/>
        <w:rPr>
          <w:noProof w:val="0"/>
          <w:sz w:val="20"/>
          <w:szCs w:val="20"/>
        </w:rPr>
      </w:pPr>
      <w:r w:rsidRPr="006923F4">
        <w:rPr>
          <w:noProof w:val="0"/>
          <w:sz w:val="20"/>
          <w:szCs w:val="20"/>
        </w:rPr>
        <w:t>v štvrťhodinovom rozlíšení v </w:t>
      </w:r>
      <w:proofErr w:type="spellStart"/>
      <w:r w:rsidRPr="006923F4">
        <w:rPr>
          <w:noProof w:val="0"/>
          <w:sz w:val="20"/>
          <w:szCs w:val="20"/>
        </w:rPr>
        <w:t>kW</w:t>
      </w:r>
      <w:proofErr w:type="spellEnd"/>
      <w:r w:rsidRPr="006923F4">
        <w:rPr>
          <w:noProof w:val="0"/>
          <w:sz w:val="20"/>
          <w:szCs w:val="20"/>
        </w:rPr>
        <w:t xml:space="preserve"> s presnosťou na 6 desatinných miest v prípade údajov meraných určeným meradlom s priebehovým záznamom hodnôt a v prípade strát v sústave určených pre účely zúčtovania odchýlok,</w:t>
      </w:r>
    </w:p>
    <w:p w:rsidR="006923F4" w:rsidRPr="006923F4" w:rsidRDefault="006923F4" w:rsidP="008652C3">
      <w:pPr>
        <w:pStyle w:val="sla"/>
        <w:numPr>
          <w:ilvl w:val="0"/>
          <w:numId w:val="15"/>
        </w:numPr>
        <w:spacing w:before="120" w:beforeAutospacing="0" w:line="281" w:lineRule="auto"/>
        <w:rPr>
          <w:noProof w:val="0"/>
          <w:sz w:val="20"/>
          <w:szCs w:val="20"/>
        </w:rPr>
      </w:pPr>
      <w:r w:rsidRPr="006923F4">
        <w:rPr>
          <w:noProof w:val="0"/>
          <w:sz w:val="20"/>
          <w:szCs w:val="20"/>
        </w:rPr>
        <w:lastRenderedPageBreak/>
        <w:t>v kWh s presnosťou na 6 desatinných miest za priradené obdobie v prípade údajov meraných určeným meradlom bez priebehového záznamu hodnôt a v prípade strát v sústave určených pre bilančné účely,</w:t>
      </w:r>
    </w:p>
    <w:p w:rsidR="006923F4" w:rsidRPr="006923F4" w:rsidRDefault="006923F4" w:rsidP="008652C3">
      <w:pPr>
        <w:pStyle w:val="sla"/>
        <w:numPr>
          <w:ilvl w:val="0"/>
          <w:numId w:val="15"/>
        </w:numPr>
        <w:spacing w:before="120" w:beforeAutospacing="0" w:line="281" w:lineRule="auto"/>
        <w:rPr>
          <w:noProof w:val="0"/>
          <w:sz w:val="20"/>
          <w:szCs w:val="20"/>
        </w:rPr>
      </w:pPr>
      <w:r w:rsidRPr="006923F4">
        <w:rPr>
          <w:noProof w:val="0"/>
          <w:sz w:val="20"/>
          <w:szCs w:val="20"/>
        </w:rPr>
        <w:t>hodnoty z registra v kWh s presnosťou na 6 desatinných miest za priradené obdobie v prípade údajov meraných určeným meradlom s priebehovým záznamom hodnôt a s presnosťou na 6 desatinných miest za priradené obdobie v prípade údajov meraných určeným meradlom bez priebehového záznamu hodnôt.</w:t>
      </w:r>
    </w:p>
    <w:p w:rsidR="006923F4" w:rsidRPr="006923F4" w:rsidRDefault="006923F4" w:rsidP="006923F4">
      <w:pPr>
        <w:pStyle w:val="sla"/>
        <w:numPr>
          <w:ilvl w:val="0"/>
          <w:numId w:val="0"/>
        </w:numPr>
        <w:spacing w:before="120" w:beforeAutospacing="0" w:line="281" w:lineRule="auto"/>
        <w:ind w:left="360"/>
        <w:rPr>
          <w:noProof w:val="0"/>
          <w:sz w:val="20"/>
          <w:szCs w:val="20"/>
        </w:rPr>
      </w:pPr>
      <w:r w:rsidRPr="006923F4">
        <w:rPr>
          <w:noProof w:val="0"/>
          <w:sz w:val="20"/>
          <w:szCs w:val="20"/>
        </w:rPr>
        <w:t>Pre jednotlivé OOM, ktoré sú vybavené určeným meradlom bez priebehového záznamu hodnôt, OKTE, a.s. eviduje údaje o predpokladanom ročnom odbere alebo dodávke v kWh s presnosťou na 6 desatinných miest na nasledujúcich 12 mesiacov</w:t>
      </w:r>
      <w:r w:rsidRPr="006923F4">
        <w:t>.</w:t>
      </w:r>
    </w:p>
    <w:p w:rsidR="006923F4" w:rsidRPr="006923F4" w:rsidRDefault="006923F4" w:rsidP="006923F4">
      <w:pPr>
        <w:pStyle w:val="sla"/>
        <w:numPr>
          <w:ilvl w:val="0"/>
          <w:numId w:val="0"/>
        </w:numPr>
        <w:spacing w:before="120" w:beforeAutospacing="0" w:line="281" w:lineRule="auto"/>
        <w:rPr>
          <w:noProof w:val="0"/>
          <w:sz w:val="20"/>
          <w:szCs w:val="20"/>
        </w:rPr>
      </w:pPr>
    </w:p>
    <w:p w:rsidR="00A9131B" w:rsidRDefault="00A9131B" w:rsidP="00A9131B">
      <w:pPr>
        <w:pStyle w:val="sla"/>
        <w:numPr>
          <w:ilvl w:val="0"/>
          <w:numId w:val="0"/>
        </w:numPr>
        <w:spacing w:before="120" w:beforeAutospacing="0" w:line="281" w:lineRule="auto"/>
        <w:rPr>
          <w:b/>
          <w:noProof w:val="0"/>
          <w:sz w:val="20"/>
          <w:szCs w:val="20"/>
        </w:rPr>
      </w:pPr>
      <w:r w:rsidRPr="006C2A4F">
        <w:rPr>
          <w:rFonts w:ascii="Times New Roman" w:hAnsi="Times New Roman" w:cs="Times New Roman"/>
          <w:b/>
          <w:noProof w:val="0"/>
          <w:color w:val="FF0000"/>
          <w:sz w:val="96"/>
          <w:szCs w:val="96"/>
        </w:rPr>
        <w:t>!</w:t>
      </w:r>
    </w:p>
    <w:p w:rsidR="00547C33" w:rsidRPr="006923F4" w:rsidRDefault="00547C33" w:rsidP="00671D48">
      <w:pPr>
        <w:pStyle w:val="sla"/>
        <w:numPr>
          <w:ilvl w:val="0"/>
          <w:numId w:val="0"/>
        </w:numPr>
        <w:spacing w:before="120" w:beforeAutospacing="0" w:line="281" w:lineRule="auto"/>
        <w:ind w:left="709" w:hanging="709"/>
        <w:rPr>
          <w:b/>
          <w:noProof w:val="0"/>
          <w:sz w:val="20"/>
          <w:szCs w:val="20"/>
        </w:rPr>
      </w:pPr>
      <w:r w:rsidRPr="006923F4">
        <w:rPr>
          <w:b/>
          <w:noProof w:val="0"/>
          <w:sz w:val="20"/>
          <w:szCs w:val="20"/>
        </w:rPr>
        <w:t xml:space="preserve">Ako </w:t>
      </w:r>
      <w:r w:rsidR="0017108F" w:rsidRPr="006923F4">
        <w:rPr>
          <w:b/>
          <w:noProof w:val="0"/>
          <w:sz w:val="20"/>
          <w:szCs w:val="20"/>
        </w:rPr>
        <w:t xml:space="preserve">prevádzkovateľa miestnej distribučnej sústavy </w:t>
      </w:r>
      <w:r w:rsidRPr="006923F4">
        <w:rPr>
          <w:b/>
          <w:noProof w:val="0"/>
          <w:sz w:val="20"/>
          <w:szCs w:val="20"/>
        </w:rPr>
        <w:t>sa Vás dotýkajú najmä tieto ustanovenia:</w:t>
      </w:r>
    </w:p>
    <w:p w:rsidR="0017108F" w:rsidRPr="006923F4" w:rsidRDefault="0017108F" w:rsidP="008652C3">
      <w:pPr>
        <w:pStyle w:val="sla"/>
        <w:numPr>
          <w:ilvl w:val="0"/>
          <w:numId w:val="5"/>
        </w:numPr>
        <w:spacing w:before="120" w:beforeAutospacing="0" w:line="281" w:lineRule="auto"/>
        <w:rPr>
          <w:noProof w:val="0"/>
          <w:sz w:val="20"/>
          <w:szCs w:val="20"/>
        </w:rPr>
      </w:pPr>
      <w:r w:rsidRPr="006923F4">
        <w:rPr>
          <w:noProof w:val="0"/>
          <w:sz w:val="20"/>
          <w:szCs w:val="20"/>
        </w:rPr>
        <w:t>Prevádzkovateľ miestnej distribučnej sústavy odovzdá OKTE, a.s. zoznam odberných a odovzdávacích miest pripojených do distribučnej sústavy obsahujúci tieto údaje:</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EIC kód Z odberného a odovzdávacieho miesta,</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druh odberného miesta,</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odberné miesto odberateľa (odber elektriny zo sústavy), za odberné miesto odberateľa sa považuje miesto odberu elektriny, na ktorom je uskutočňovaný fyzický odber elektriny zo sústavy a ku ktorému nie je evidované zariadenie na výrobu elektriny,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odovzdávacie miesto odberateľa (dodávka elektriny do sústavy), za odovzdávacie miesto odberateľa sa považuje miesto odberu elektriny, na ktorom je uskutočňovaná fyzická dodávka elektriny do sústavy a ku ktorému nie je evidované zariadenie na výrobu elektriny,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odberné a odovzdávacie miesto odberateľa (odber elektriny zo sústavy aj dodávka elektriny do sústavy), za odberné a odovzdávacie miesto odberateľa sa považuje miesto odberu elektriny, na ktorom je uskutočňovaný fyzický odber zo sústavy aj fyzická dodávka do sústavy alebo a ku ktorému nie je evidované zariadenie na výrobu elektriny,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odberné miesto výrobcu elektriny (odber elektriny zo sústavy), za odberné miesto výrobcu elektriny sa považuje miesto odberu elektriny, na ktorom je uskutočňovaný fyzický odber elektriny zo sústavy a ku ktorému je evidované zariadenie na výrobu elektriny,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odovzdávacie miesto výrobcu elektriny (dodávka elektriny do sústavy), za odovzdávacie miesto výrobcu elektriny sa považuje miesto odberu elektriny, na ktorom je uskutočňovaná fyzická dodávka elektriny do sústavy a ku ktorému je evidované zariadenie na výrobu elektriny,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 xml:space="preserve">odberné a odovzdávacie miesto výrobcu elektriny (odber elektriny zo sústavy aj dodávka elektriny do sústavy), za odberné a odovzdávacie miesto výrobcu elektriny sa považuje miesto odberu elektriny, na ktorom je uskutočňovaný </w:t>
      </w:r>
      <w:r w:rsidRPr="006923F4">
        <w:rPr>
          <w:noProof w:val="0"/>
          <w:sz w:val="20"/>
          <w:szCs w:val="20"/>
        </w:rPr>
        <w:lastRenderedPageBreak/>
        <w:t>fyzický odber zo sústavy aj fyzická dodávka do sústavy a ku ktorému je evidované zariadenie na výrobu elektriny,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odberné miesto tvoriace rozhranie sústav (odber elektriny zo sústavy), za odberné miesto tvoriace rozhranie sústav sa považuje miesto odberu elektriny, na ktorom dochádza k fyzickému toku elektriny zo sústavy prevádzkovateľa sústavy do inej sústavy,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odovzdávacie miesto tvoriace rozhranie sústav (dodávka elektriny do sústavy), za odovzdávacie miesto tvoriace rozhranie sústav sa považuje miesto odberu elektriny, na ktorom dochádza k fyzickému toku elektriny z inej sústavy do sústavy prevádzkovateľa sústavy,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odberné a odovzdávacie miesto tvoriace rozhranie sústav (odber elektriny zo sústavy aj dodávka do sústavy), za odberné a odovzdávacie miesto tvoriace rozhranie sústav sa považuje miesto odberu elektriny, na ktorom dochádza k fyzickému toku elektriny zo sústavy prevádzkovateľa sústavy do inej sústavy aj k fyzickému toku elektriny z inej sústavy do sústavy prevádzkovateľa sústavy,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vlastná spotreba elektriny prevádzkovateľa sústavy pri prevádzkovaní sústavy,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ostatná vlastná spotreba elektriny prevádzkovateľa sústavy,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straty elektriny v sústave,</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nemeraný odber,</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typ určeného meradla:</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určené meradlo s priebehovým záznamom hodnôt a s diaľkovým prenosom údajov,</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určené meradlo s priebehovým záznamom hodnôt bez diaľkového prenosu údajov,</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určené meradlo bez priebehového záznamu hodnôt,</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hodnoty stanovené výpočtom,</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hodnoty stanovené odhadom,</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napäťová úroveň</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VVN</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VN</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NN</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typ uzatvorenej zmluvy: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 xml:space="preserve">zmluva o prístupe do distribučnej sústavy a distribúcii elektriny s užívateľom OOM, </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rámcová distribučná zmluva s dodávateľom elektriny,</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EIC kód Y bilančnej skupiny Subjektu zúčtovania, ktorý za odberné a odovzdávacie miesto prevzal zodpovednosť za odchýlku,</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EIC kód X dodávateľa elektriny do odberného a odovzdávacieho miesta, ktorý za dané odberné alebo odovzdávacie miesto prevzal zodpovednosť za odchýlku,</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lastRenderedPageBreak/>
        <w:t>v prípade odberného a odovzdávacieho miesta výrobcu elektriny EIC kód X výrobcu elektriny, ktorý je držiteľom povolenia na výrobu elektriny na odbernom a odovzdávacom mieste,</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v prípade odberného a odovzdávacieho miesta výrobcu elektriny EIC kód W zariadenia na výrobu elektriny,</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v prípade odberného a odovzdávacieho miesta, ktoré tvorí rozhranie medzi distribučnou sústavou a inou distribučnou sústavou alebo distribučnou sústavou a  prenosovou sústavou EIC kód Y susediacej sústavy,</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 xml:space="preserve">v prípade prerušenia distribúcie údaj o období, v ktorom je distribúcia prerušená, </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v prípade odberného a odovzdávacieho miesta vybaveného určeným meradlom bez priebehového záznamu hodnôt triedu typového diagramu odberu a údaj o očakávanom ročnom odbere, resp. dodávke elektriny,</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v prípade dodávky poslednej inštancie dátum začiatku dodávky poslednej inštancie,</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dátum začiatku a prípadne ukončenia platnosti OOM,</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EIC kód X poskytovateľa meraných dát.</w:t>
      </w:r>
    </w:p>
    <w:p w:rsidR="0017108F" w:rsidRPr="006923F4" w:rsidRDefault="0017108F" w:rsidP="008652C3">
      <w:pPr>
        <w:pStyle w:val="sla"/>
        <w:numPr>
          <w:ilvl w:val="0"/>
          <w:numId w:val="5"/>
        </w:numPr>
        <w:spacing w:before="120" w:beforeAutospacing="0" w:line="281" w:lineRule="auto"/>
        <w:rPr>
          <w:noProof w:val="0"/>
          <w:sz w:val="20"/>
          <w:szCs w:val="20"/>
        </w:rPr>
      </w:pPr>
      <w:r w:rsidRPr="006923F4">
        <w:rPr>
          <w:noProof w:val="0"/>
          <w:sz w:val="20"/>
          <w:szCs w:val="20"/>
        </w:rPr>
        <w:t>Prevádzkovateľ miestnej distribučnej sústavy oznámi OKTE, a.s. zmenu údajov podľa odseku </w:t>
      </w:r>
      <w:r w:rsidR="00B72EC2">
        <w:fldChar w:fldCharType="begin"/>
      </w:r>
      <w:r w:rsidR="00B72EC2">
        <w:instrText xml:space="preserve"> REF _Ref337932662 \r \h  \* MERGEFORMAT </w:instrText>
      </w:r>
      <w:r w:rsidR="00B72EC2">
        <w:fldChar w:fldCharType="separate"/>
      </w:r>
      <w:r w:rsidRPr="006923F4">
        <w:t>1</w:t>
      </w:r>
      <w:r w:rsidR="00B72EC2">
        <w:fldChar w:fldCharType="end"/>
      </w:r>
      <w:r w:rsidRPr="006923F4">
        <w:rPr>
          <w:noProof w:val="0"/>
          <w:sz w:val="20"/>
          <w:szCs w:val="20"/>
        </w:rPr>
        <w:t xml:space="preserve"> pre odberné a odovzdávacie miesto, zánik odberného a odovzdávacieho miesta a vznik nového odberného a odovzdávacieho miesta vrátane údajov podľa odseku </w:t>
      </w:r>
      <w:r w:rsidR="00B72EC2">
        <w:fldChar w:fldCharType="begin"/>
      </w:r>
      <w:r w:rsidR="00B72EC2">
        <w:instrText xml:space="preserve"> REF _Ref337932662 \r \h  \* MERGEFOR</w:instrText>
      </w:r>
      <w:r w:rsidR="00B72EC2">
        <w:instrText xml:space="preserve">MAT </w:instrText>
      </w:r>
      <w:r w:rsidR="00B72EC2">
        <w:fldChar w:fldCharType="separate"/>
      </w:r>
      <w:r w:rsidRPr="006923F4">
        <w:t>1</w:t>
      </w:r>
      <w:r w:rsidR="00B72EC2">
        <w:fldChar w:fldCharType="end"/>
      </w:r>
      <w:r w:rsidRPr="006923F4">
        <w:rPr>
          <w:noProof w:val="0"/>
          <w:sz w:val="20"/>
          <w:szCs w:val="20"/>
        </w:rPr>
        <w:t>, najneskôr v termíne do 9:00 hod dňa predchádzajúceho dňu, ku ktorému je zmena účinná (D-1, 9:00 hod.).</w:t>
      </w:r>
    </w:p>
    <w:p w:rsidR="0017108F" w:rsidRPr="006923F4" w:rsidRDefault="0017108F" w:rsidP="008652C3">
      <w:pPr>
        <w:pStyle w:val="sla"/>
        <w:numPr>
          <w:ilvl w:val="0"/>
          <w:numId w:val="5"/>
        </w:numPr>
        <w:spacing w:before="120" w:beforeAutospacing="0" w:line="281" w:lineRule="auto"/>
        <w:rPr>
          <w:noProof w:val="0"/>
          <w:sz w:val="20"/>
          <w:szCs w:val="20"/>
        </w:rPr>
      </w:pPr>
      <w:r w:rsidRPr="006923F4">
        <w:rPr>
          <w:noProof w:val="0"/>
          <w:sz w:val="20"/>
          <w:szCs w:val="20"/>
        </w:rPr>
        <w:t>Prevádzkovateľ miestnej distribučnej sústavy odovzdáva OKTE, a.s. namerané alebo náhradným spôsobom určené údaje:</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fyzický odber elektriny zo sústavy prevádzkovateľa distribučnej sústavy do jednotlivých odberných alebo odovzdávacích miest:</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odberateľov elektriny pripojených do distribučnej sústavy, vrátane vlastnej spotreby elektriny prevádzkovateľa distribučnej sústavy pri prevádzkovaní sústavy a ostatnej vlastnej spotreby elektriny prevádzkovateľa distribučnej sústavy,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výrobcov elektriny pripojených do distribučnej sústavy,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tvoriacich rozhranie distribučnej sústavy a inej distribučnej sústavy,</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fyzická dodávka elektriny do sústavy prevádzkovateľa distribučnej sústavy z jednotlivých odovzdávacích alebo odberných miest:</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odberateľov elektriny pripojených do distribučnej sústavy,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výrobcov elektriny pripojených do distribučnej sústavy,</w:t>
      </w:r>
    </w:p>
    <w:p w:rsidR="0017108F" w:rsidRPr="006923F4" w:rsidRDefault="0017108F" w:rsidP="008652C3">
      <w:pPr>
        <w:pStyle w:val="sla"/>
        <w:numPr>
          <w:ilvl w:val="2"/>
          <w:numId w:val="5"/>
        </w:numPr>
        <w:spacing w:before="120" w:beforeAutospacing="0" w:line="281" w:lineRule="auto"/>
        <w:rPr>
          <w:noProof w:val="0"/>
          <w:sz w:val="20"/>
          <w:szCs w:val="20"/>
        </w:rPr>
      </w:pPr>
      <w:r w:rsidRPr="006923F4">
        <w:rPr>
          <w:noProof w:val="0"/>
          <w:sz w:val="20"/>
          <w:szCs w:val="20"/>
        </w:rPr>
        <w:t>tvoriacich rozhranie distribučnej sústavy a inej distribučnej sústavy,</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straty elektriny v distribučnej sústave.</w:t>
      </w:r>
    </w:p>
    <w:p w:rsidR="0017108F" w:rsidRPr="006923F4" w:rsidRDefault="0017108F" w:rsidP="008652C3">
      <w:pPr>
        <w:pStyle w:val="sla"/>
        <w:numPr>
          <w:ilvl w:val="0"/>
          <w:numId w:val="5"/>
        </w:numPr>
        <w:spacing w:before="120" w:beforeAutospacing="0" w:line="281" w:lineRule="auto"/>
        <w:rPr>
          <w:noProof w:val="0"/>
          <w:sz w:val="20"/>
          <w:szCs w:val="20"/>
        </w:rPr>
      </w:pPr>
      <w:r w:rsidRPr="006923F4">
        <w:rPr>
          <w:noProof w:val="0"/>
          <w:sz w:val="20"/>
          <w:szCs w:val="20"/>
        </w:rPr>
        <w:t>Prevádzkovateľ miestnej distribučnej sústavy odovzdáva OKTE, a.s. namerané alebo náhradným spôsobom určené údaje:</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denne do 9:00 hod za predchádzajúci kalendárny deň v štvrťhodinovom rozlíšení v </w:t>
      </w:r>
      <w:proofErr w:type="spellStart"/>
      <w:r w:rsidRPr="006923F4">
        <w:rPr>
          <w:noProof w:val="0"/>
          <w:sz w:val="20"/>
          <w:szCs w:val="20"/>
        </w:rPr>
        <w:t>kW</w:t>
      </w:r>
      <w:proofErr w:type="spellEnd"/>
      <w:r w:rsidRPr="006923F4">
        <w:rPr>
          <w:noProof w:val="0"/>
          <w:sz w:val="20"/>
          <w:szCs w:val="20"/>
        </w:rPr>
        <w:t xml:space="preserve"> v  členení na 6 desatinných miest v prípade údajov meraných určeným meradlom s priebehovým záznamom hodnôt a v prípade strát v sústave,</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do 5. pracovného dňa mesiaca za predchádzajúci kalendárny mesiac v štvrťhodinovom rozlíšení v </w:t>
      </w:r>
      <w:proofErr w:type="spellStart"/>
      <w:r w:rsidRPr="006923F4">
        <w:rPr>
          <w:noProof w:val="0"/>
          <w:sz w:val="20"/>
          <w:szCs w:val="20"/>
        </w:rPr>
        <w:t>kW</w:t>
      </w:r>
      <w:proofErr w:type="spellEnd"/>
      <w:r w:rsidRPr="006923F4">
        <w:rPr>
          <w:noProof w:val="0"/>
          <w:sz w:val="20"/>
          <w:szCs w:val="20"/>
        </w:rPr>
        <w:t xml:space="preserve"> v  členení na 6 desatinných miest v prípade opráv </w:t>
      </w:r>
      <w:r w:rsidRPr="006923F4">
        <w:rPr>
          <w:noProof w:val="0"/>
          <w:sz w:val="20"/>
          <w:szCs w:val="20"/>
        </w:rPr>
        <w:lastRenderedPageBreak/>
        <w:t>údajov meraných určeným meradlom s priebehovým záznamom hodnôt, vrátane nameraných dát z meraní typu B a v prípade strát v sústave,</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do 5. pracovného dňa mesiaca za predchádzajúci kalendárny mesiac údaje hodnôt z registra meraní typu A a meraní typu B v kWh v  členení na 6 desatinných miest,</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do 5. pracovného dňa mesiaca nasledujúceho po mesiaci, v ktorom bol realizovaný odpočet určeného meradla, za obdobie od predchádzajúceho odpočtu určeného meradla v prípade údajov meraných určeným meradlom bez priebehového záznamu hodnôt v kWh v  členení na 3 desatinné miesta.</w:t>
      </w:r>
    </w:p>
    <w:p w:rsidR="0017108F" w:rsidRPr="006923F4" w:rsidRDefault="0017108F" w:rsidP="008652C3">
      <w:pPr>
        <w:pStyle w:val="sla"/>
        <w:numPr>
          <w:ilvl w:val="0"/>
          <w:numId w:val="5"/>
        </w:numPr>
        <w:spacing w:before="120" w:beforeAutospacing="0" w:line="281" w:lineRule="auto"/>
        <w:rPr>
          <w:noProof w:val="0"/>
          <w:sz w:val="20"/>
          <w:szCs w:val="20"/>
        </w:rPr>
      </w:pPr>
      <w:r w:rsidRPr="006923F4">
        <w:rPr>
          <w:noProof w:val="0"/>
          <w:sz w:val="20"/>
          <w:szCs w:val="20"/>
        </w:rPr>
        <w:t>Prevádzkovateľ miestnej distribučnej sústavy, ktorý používa určené meradlá bez priebehového záznamu hodnôt, oznámi OKTE, a.s. používané triedy typových diagramov odberu a normalizované hodnoty typových diagramov odberu, a to do 30. septembra predchádzajúceho roka.</w:t>
      </w:r>
    </w:p>
    <w:p w:rsidR="0017108F" w:rsidRPr="006923F4" w:rsidRDefault="0017108F" w:rsidP="008652C3">
      <w:pPr>
        <w:pStyle w:val="sla"/>
        <w:numPr>
          <w:ilvl w:val="0"/>
          <w:numId w:val="5"/>
        </w:numPr>
        <w:spacing w:before="120" w:beforeAutospacing="0" w:line="281" w:lineRule="auto"/>
        <w:rPr>
          <w:noProof w:val="0"/>
          <w:sz w:val="20"/>
          <w:szCs w:val="20"/>
        </w:rPr>
      </w:pPr>
      <w:r w:rsidRPr="006923F4">
        <w:rPr>
          <w:noProof w:val="0"/>
          <w:sz w:val="20"/>
          <w:szCs w:val="20"/>
        </w:rPr>
        <w:t>Prevádzkovateľ miestnej distribučnej sústavy, ktorý používa určené meradlá bez priebehového záznamu hodnôt, oznámi OKTE, a.s. do 5. pracovného dňa po odpočte určeného meradla:</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výšku odberu elektriny v kWh s presnosťou na 3 desatinné miesta za obdobie od predchádzajúceho odpočtu,</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dátum odpočtu,</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v prípade prvého oznámenia za dané odberné miesto alebo odovzdávacie miesto dátum predchádzajúceho odpočtu,</w:t>
      </w:r>
    </w:p>
    <w:p w:rsidR="0017108F" w:rsidRPr="006923F4" w:rsidRDefault="0017108F" w:rsidP="008652C3">
      <w:pPr>
        <w:pStyle w:val="sla"/>
        <w:numPr>
          <w:ilvl w:val="1"/>
          <w:numId w:val="5"/>
        </w:numPr>
        <w:spacing w:before="120" w:beforeAutospacing="0" w:line="281" w:lineRule="auto"/>
        <w:rPr>
          <w:noProof w:val="0"/>
          <w:sz w:val="20"/>
          <w:szCs w:val="20"/>
        </w:rPr>
      </w:pPr>
      <w:r w:rsidRPr="006923F4">
        <w:rPr>
          <w:noProof w:val="0"/>
          <w:sz w:val="20"/>
          <w:szCs w:val="20"/>
        </w:rPr>
        <w:t>odhad ročného odberu elektriny na odbernom mieste alebo odovzdávacom mieste v kWh s presnosťou na 3 desatinné miesta na nasledujúcich 12 mesiacov.</w:t>
      </w:r>
    </w:p>
    <w:p w:rsidR="0017108F" w:rsidRPr="006923F4" w:rsidRDefault="0017108F" w:rsidP="008652C3">
      <w:pPr>
        <w:pStyle w:val="sla"/>
        <w:numPr>
          <w:ilvl w:val="0"/>
          <w:numId w:val="5"/>
        </w:numPr>
        <w:spacing w:before="120" w:beforeAutospacing="0" w:line="281" w:lineRule="auto"/>
        <w:rPr>
          <w:noProof w:val="0"/>
          <w:sz w:val="20"/>
          <w:szCs w:val="20"/>
        </w:rPr>
      </w:pPr>
      <w:r w:rsidRPr="006923F4">
        <w:rPr>
          <w:noProof w:val="0"/>
          <w:sz w:val="20"/>
          <w:szCs w:val="20"/>
        </w:rPr>
        <w:t>Prevádzkovateľ miestnej distribučnej sústavy, ktorého OOM sú pripojené do elektrizačnej sústavy iného štátu ako Slovenskej republiky, odovzdá OKTE, a.s. zoznam všetkých odberných a odovzdávacích miest tvoriacich rozhranie jeho distribučnej sústavy a akejkoľvek inej sústavy, ktoré sú odpojené do elektrizačnej sústavy SR, spolu s uvedením dátumu a času odpojenia od elektrizačnej sústavy Slovenskej republiky a dátumu a času opätovného pripojenia k elektrizačnej sústave Slovenskej republiky. Odberné a odovzdávacie miesta tvoriace rozhranie so zahraničnou sústavou musia mať priradený subjekt zúčtovania.</w:t>
      </w:r>
    </w:p>
    <w:p w:rsidR="009E288F" w:rsidRPr="006923F4" w:rsidRDefault="009E288F" w:rsidP="0017108F">
      <w:pPr>
        <w:pStyle w:val="sla"/>
        <w:numPr>
          <w:ilvl w:val="0"/>
          <w:numId w:val="0"/>
        </w:numPr>
        <w:spacing w:before="120" w:beforeAutospacing="0" w:line="281" w:lineRule="auto"/>
        <w:rPr>
          <w:noProof w:val="0"/>
          <w:sz w:val="20"/>
          <w:szCs w:val="20"/>
        </w:rPr>
      </w:pPr>
    </w:p>
    <w:p w:rsidR="00A9131B" w:rsidRDefault="00A9131B" w:rsidP="0017108F">
      <w:pPr>
        <w:pStyle w:val="sla"/>
        <w:numPr>
          <w:ilvl w:val="0"/>
          <w:numId w:val="0"/>
        </w:numPr>
        <w:spacing w:before="120" w:beforeAutospacing="0" w:line="281" w:lineRule="auto"/>
        <w:rPr>
          <w:b/>
          <w:noProof w:val="0"/>
          <w:sz w:val="20"/>
          <w:szCs w:val="20"/>
        </w:rPr>
      </w:pPr>
      <w:r w:rsidRPr="006C2A4F">
        <w:rPr>
          <w:rFonts w:ascii="Times New Roman" w:hAnsi="Times New Roman" w:cs="Times New Roman"/>
          <w:b/>
          <w:noProof w:val="0"/>
          <w:color w:val="FF0000"/>
          <w:sz w:val="96"/>
          <w:szCs w:val="96"/>
        </w:rPr>
        <w:t>!</w:t>
      </w:r>
    </w:p>
    <w:p w:rsidR="009E288F" w:rsidRPr="006923F4" w:rsidRDefault="009E288F" w:rsidP="0017108F">
      <w:pPr>
        <w:pStyle w:val="sla"/>
        <w:numPr>
          <w:ilvl w:val="0"/>
          <w:numId w:val="0"/>
        </w:numPr>
        <w:spacing w:before="120" w:beforeAutospacing="0" w:line="281" w:lineRule="auto"/>
        <w:rPr>
          <w:b/>
          <w:noProof w:val="0"/>
          <w:sz w:val="20"/>
          <w:szCs w:val="20"/>
        </w:rPr>
      </w:pPr>
      <w:r w:rsidRPr="006923F4">
        <w:rPr>
          <w:b/>
          <w:noProof w:val="0"/>
          <w:sz w:val="20"/>
          <w:szCs w:val="20"/>
        </w:rPr>
        <w:t>Ďalšími údajmi</w:t>
      </w:r>
      <w:r w:rsidR="006923F4">
        <w:rPr>
          <w:b/>
          <w:noProof w:val="0"/>
          <w:sz w:val="20"/>
          <w:szCs w:val="20"/>
        </w:rPr>
        <w:t xml:space="preserve">, ktoré poskytuje prevádzkovateľ miestnej distribučnej sústavy </w:t>
      </w:r>
      <w:r w:rsidRPr="006923F4">
        <w:rPr>
          <w:b/>
          <w:noProof w:val="0"/>
          <w:sz w:val="20"/>
          <w:szCs w:val="20"/>
        </w:rPr>
        <w:t xml:space="preserve">v súlade s </w:t>
      </w:r>
      <w:r w:rsidR="006923F4" w:rsidRPr="006923F4">
        <w:rPr>
          <w:b/>
          <w:noProof w:val="0"/>
          <w:sz w:val="20"/>
          <w:szCs w:val="20"/>
        </w:rPr>
        <w:t>vyhlášk</w:t>
      </w:r>
      <w:r w:rsidR="006923F4">
        <w:rPr>
          <w:b/>
          <w:noProof w:val="0"/>
          <w:sz w:val="20"/>
          <w:szCs w:val="20"/>
        </w:rPr>
        <w:t>ou</w:t>
      </w:r>
      <w:r w:rsidR="006923F4" w:rsidRPr="006923F4">
        <w:rPr>
          <w:b/>
          <w:noProof w:val="0"/>
          <w:sz w:val="20"/>
          <w:szCs w:val="20"/>
        </w:rPr>
        <w:t xml:space="preserve"> ÚRSO č. 24/2013 Z. z., ktorou sa ustanovujú pravidlá pre fungovanie vnútorného trhu s elektrinou a pravidlá pre fungovanie vnútorného trhu s plynom</w:t>
      </w:r>
      <w:r w:rsidRPr="006923F4">
        <w:rPr>
          <w:b/>
          <w:noProof w:val="0"/>
          <w:sz w:val="20"/>
          <w:szCs w:val="20"/>
        </w:rPr>
        <w:t xml:space="preserve"> sú:</w:t>
      </w:r>
    </w:p>
    <w:p w:rsidR="009E288F" w:rsidRPr="006923F4" w:rsidRDefault="009E288F" w:rsidP="008652C3">
      <w:pPr>
        <w:pStyle w:val="sla"/>
        <w:numPr>
          <w:ilvl w:val="0"/>
          <w:numId w:val="9"/>
        </w:numPr>
        <w:spacing w:before="120" w:beforeAutospacing="0" w:line="281" w:lineRule="auto"/>
        <w:rPr>
          <w:noProof w:val="0"/>
          <w:sz w:val="20"/>
          <w:szCs w:val="20"/>
        </w:rPr>
      </w:pPr>
      <w:r w:rsidRPr="006923F4">
        <w:rPr>
          <w:noProof w:val="0"/>
          <w:sz w:val="20"/>
          <w:szCs w:val="20"/>
        </w:rPr>
        <w:t xml:space="preserve">Prevádzkovateľ miestnej distribučnej sústavy odovzdá OKTE, a.s. denne do 10:00 hod. v štvrťhodinovom rozlíšení v </w:t>
      </w:r>
      <w:proofErr w:type="spellStart"/>
      <w:r w:rsidRPr="006923F4">
        <w:rPr>
          <w:noProof w:val="0"/>
          <w:sz w:val="20"/>
          <w:szCs w:val="20"/>
        </w:rPr>
        <w:t>MWh</w:t>
      </w:r>
      <w:proofErr w:type="spellEnd"/>
      <w:r w:rsidRPr="006923F4">
        <w:rPr>
          <w:noProof w:val="0"/>
          <w:sz w:val="20"/>
          <w:szCs w:val="20"/>
        </w:rPr>
        <w:t xml:space="preserve"> s presnosťou na tri desatinné miesta:</w:t>
      </w:r>
    </w:p>
    <w:p w:rsidR="009E288F" w:rsidRPr="006923F4" w:rsidRDefault="009E288F" w:rsidP="008652C3">
      <w:pPr>
        <w:pStyle w:val="sla"/>
        <w:numPr>
          <w:ilvl w:val="1"/>
          <w:numId w:val="9"/>
        </w:numPr>
        <w:spacing w:before="120" w:beforeAutospacing="0" w:line="281" w:lineRule="auto"/>
        <w:rPr>
          <w:noProof w:val="0"/>
          <w:sz w:val="20"/>
          <w:szCs w:val="20"/>
        </w:rPr>
      </w:pPr>
      <w:r w:rsidRPr="006923F4">
        <w:rPr>
          <w:noProof w:val="0"/>
          <w:sz w:val="20"/>
          <w:szCs w:val="20"/>
        </w:rPr>
        <w:t>očakávaný diagram výroby elektriny vyrobenej z obnoviteľných zdrojov energie v zariadeniach na výrobu elektriny, ktoré sú pripojené do jeho sústavy, na nasledujúci deň, a to v členení na odovzdávacie miesta výrobcov elektriny, za ktoré prevádzkovateľ miestnej distribučnej sústavy prevzal zodpovednosť za odchýlku, a na odovzdávacie miesta výrobcov elektriny, za ktoré prevádzkovateľ miestnej distribučnej sústavy neprevzal zodpovednosť za odchýlku,</w:t>
      </w:r>
    </w:p>
    <w:p w:rsidR="009E288F" w:rsidRPr="006923F4" w:rsidRDefault="009E288F" w:rsidP="008652C3">
      <w:pPr>
        <w:pStyle w:val="sla"/>
        <w:numPr>
          <w:ilvl w:val="1"/>
          <w:numId w:val="9"/>
        </w:numPr>
        <w:spacing w:before="120" w:beforeAutospacing="0" w:line="281" w:lineRule="auto"/>
        <w:rPr>
          <w:noProof w:val="0"/>
          <w:sz w:val="20"/>
          <w:szCs w:val="20"/>
        </w:rPr>
      </w:pPr>
      <w:r w:rsidRPr="006923F4">
        <w:rPr>
          <w:noProof w:val="0"/>
          <w:sz w:val="20"/>
          <w:szCs w:val="20"/>
        </w:rPr>
        <w:lastRenderedPageBreak/>
        <w:t>očakávaný diagram elektriny vyrobenej vysoko účinnou kombinovanou výrobou v zariadeniach na výrobu elektriny, ktoré sú pripojené do jeho sústavy, na nasledujúci deň, a to v členení na odovzdávacie miesta výrobcov elektriny, za ktoré prevádzkovateľ miestnej distribučnej sústavy prevzal zodpovednosť za odchýlku, a na odovzdávacie miesta výrobcov elektriny, za ktoré prevádzkovateľ miestnej distribučnej sústavy neprevzal zodpovednosť za odchýlku,</w:t>
      </w:r>
    </w:p>
    <w:p w:rsidR="009E288F" w:rsidRPr="006923F4" w:rsidRDefault="009E288F" w:rsidP="008652C3">
      <w:pPr>
        <w:pStyle w:val="sla"/>
        <w:numPr>
          <w:ilvl w:val="1"/>
          <w:numId w:val="9"/>
        </w:numPr>
        <w:spacing w:before="120" w:beforeAutospacing="0" w:line="281" w:lineRule="auto"/>
        <w:rPr>
          <w:noProof w:val="0"/>
          <w:sz w:val="20"/>
          <w:szCs w:val="20"/>
        </w:rPr>
      </w:pPr>
      <w:r w:rsidRPr="006923F4">
        <w:rPr>
          <w:noProof w:val="0"/>
          <w:sz w:val="20"/>
          <w:szCs w:val="20"/>
        </w:rPr>
        <w:t>očakávaný diagram strát elektriny v miestnej distribučnej sústave na nasledujúci deň,</w:t>
      </w:r>
    </w:p>
    <w:p w:rsidR="009E288F" w:rsidRPr="006923F4" w:rsidRDefault="009E288F" w:rsidP="008652C3">
      <w:pPr>
        <w:pStyle w:val="sla"/>
        <w:numPr>
          <w:ilvl w:val="1"/>
          <w:numId w:val="9"/>
        </w:numPr>
        <w:spacing w:before="120" w:beforeAutospacing="0" w:line="281" w:lineRule="auto"/>
        <w:rPr>
          <w:noProof w:val="0"/>
          <w:sz w:val="20"/>
          <w:szCs w:val="20"/>
        </w:rPr>
      </w:pPr>
      <w:r w:rsidRPr="006923F4">
        <w:rPr>
          <w:noProof w:val="0"/>
          <w:sz w:val="20"/>
          <w:szCs w:val="20"/>
        </w:rPr>
        <w:t>očakávané diagramy odberov elektriny a dodávok elektriny na odberných a odovzdávacích miestach s určeným meradlom bez priebehového záznamu hodnôt v členení podľa bilančných skupín na nasledujúci deň,</w:t>
      </w:r>
    </w:p>
    <w:p w:rsidR="009E288F" w:rsidRPr="006923F4" w:rsidRDefault="009E288F" w:rsidP="008652C3">
      <w:pPr>
        <w:pStyle w:val="sla"/>
        <w:numPr>
          <w:ilvl w:val="1"/>
          <w:numId w:val="9"/>
        </w:numPr>
        <w:spacing w:before="120" w:beforeAutospacing="0" w:line="281" w:lineRule="auto"/>
        <w:rPr>
          <w:noProof w:val="0"/>
          <w:sz w:val="20"/>
          <w:szCs w:val="20"/>
        </w:rPr>
      </w:pPr>
      <w:r w:rsidRPr="006923F4">
        <w:rPr>
          <w:noProof w:val="0"/>
          <w:sz w:val="20"/>
          <w:szCs w:val="20"/>
        </w:rPr>
        <w:t>očakávaný diagram vlastnej spotreby elektriny prevádzkovateľa miestnej distribučnej sústavy pri prevádzkovaní sústavy na nasledujúci deň.</w:t>
      </w:r>
    </w:p>
    <w:p w:rsidR="009E288F" w:rsidRPr="006923F4" w:rsidRDefault="009E288F" w:rsidP="008652C3">
      <w:pPr>
        <w:pStyle w:val="sla"/>
        <w:numPr>
          <w:ilvl w:val="0"/>
          <w:numId w:val="9"/>
        </w:numPr>
        <w:spacing w:before="120" w:beforeAutospacing="0" w:line="281" w:lineRule="auto"/>
        <w:rPr>
          <w:noProof w:val="0"/>
          <w:sz w:val="20"/>
          <w:szCs w:val="20"/>
        </w:rPr>
      </w:pPr>
      <w:r w:rsidRPr="006923F4">
        <w:rPr>
          <w:noProof w:val="0"/>
          <w:sz w:val="20"/>
          <w:szCs w:val="20"/>
        </w:rPr>
        <w:t xml:space="preserve">Prevádzkovateľ miestnej distribučnej sústavy odovzdá OKTE, a.s. do desiatich dní po ukončení kalendárneho mesiaca na základe údajov z určených meradiel, hodnôt z typových diagramov odberu a hodnôt oznámených účastníkmi trhu s elektrinou v štvrťhodinovom rozlíšení v </w:t>
      </w:r>
      <w:proofErr w:type="spellStart"/>
      <w:r w:rsidRPr="006923F4">
        <w:rPr>
          <w:noProof w:val="0"/>
          <w:sz w:val="20"/>
          <w:szCs w:val="20"/>
        </w:rPr>
        <w:t>MWh</w:t>
      </w:r>
      <w:proofErr w:type="spellEnd"/>
      <w:r w:rsidRPr="006923F4">
        <w:rPr>
          <w:noProof w:val="0"/>
          <w:sz w:val="20"/>
          <w:szCs w:val="20"/>
        </w:rPr>
        <w:t xml:space="preserve"> s presnosťou na tri desatinné miesta:</w:t>
      </w:r>
    </w:p>
    <w:p w:rsidR="009E288F" w:rsidRPr="006923F4" w:rsidRDefault="009E288F" w:rsidP="008652C3">
      <w:pPr>
        <w:pStyle w:val="sla"/>
        <w:numPr>
          <w:ilvl w:val="1"/>
          <w:numId w:val="9"/>
        </w:numPr>
        <w:spacing w:before="120" w:beforeAutospacing="0" w:line="281" w:lineRule="auto"/>
        <w:rPr>
          <w:noProof w:val="0"/>
          <w:sz w:val="20"/>
          <w:szCs w:val="20"/>
        </w:rPr>
      </w:pPr>
      <w:r w:rsidRPr="006923F4">
        <w:rPr>
          <w:noProof w:val="0"/>
          <w:sz w:val="20"/>
          <w:szCs w:val="20"/>
        </w:rPr>
        <w:t>diagram výroby elektriny vyrobenej z obnoviteľných zdrojov energie v zariadeniach na výrobu elektriny, ktoré sú pripojené do jeho sústavy, za uplynulý mesiac, a to v členení na odovzdávacie miesta výrobcov elektriny, za ktoré prevádzkovateľ miestnej distribučnej sústavy prevzal zodpovednosť za odchýlku, a na odovzdávacie miesta výrobcov elektriny, za ktoré prevádzkovateľ miestnej distribučnej sústavy neprevzal zodpovednosť za odchýlku,</w:t>
      </w:r>
    </w:p>
    <w:p w:rsidR="009E288F" w:rsidRPr="006923F4" w:rsidRDefault="009E288F" w:rsidP="008652C3">
      <w:pPr>
        <w:pStyle w:val="sla"/>
        <w:numPr>
          <w:ilvl w:val="1"/>
          <w:numId w:val="9"/>
        </w:numPr>
        <w:spacing w:before="120" w:beforeAutospacing="0" w:line="281" w:lineRule="auto"/>
        <w:rPr>
          <w:noProof w:val="0"/>
          <w:sz w:val="20"/>
          <w:szCs w:val="20"/>
        </w:rPr>
      </w:pPr>
      <w:r w:rsidRPr="006923F4">
        <w:rPr>
          <w:noProof w:val="0"/>
          <w:sz w:val="20"/>
          <w:szCs w:val="20"/>
        </w:rPr>
        <w:t>diagram elektriny vyrobenej vysoko účinnou kombinovanou výrobou elektriny a tepla v zariadeniach na výrobu elektriny, ktoré sú pripojené do jeho sústavy, za uplynulý mesiac, a to v členení na odovzdávacie miesta výrobcov elektriny, za ktoré prevádzkovateľ miestnej distribučnej sústavy prevzal zodpovednosť za odchýlku, a na odovzdávacie miesta výrobcov elektriny, za ktoré prevádzkovateľ miestnej distribučnej sústavy neprevzal zodpovednosť za odchýlku,</w:t>
      </w:r>
    </w:p>
    <w:p w:rsidR="009E288F" w:rsidRPr="006923F4" w:rsidRDefault="009E288F" w:rsidP="008652C3">
      <w:pPr>
        <w:pStyle w:val="sla"/>
        <w:numPr>
          <w:ilvl w:val="1"/>
          <w:numId w:val="9"/>
        </w:numPr>
        <w:spacing w:before="120" w:beforeAutospacing="0" w:line="281" w:lineRule="auto"/>
        <w:rPr>
          <w:noProof w:val="0"/>
          <w:sz w:val="20"/>
          <w:szCs w:val="20"/>
        </w:rPr>
      </w:pPr>
      <w:r w:rsidRPr="006923F4">
        <w:rPr>
          <w:noProof w:val="0"/>
          <w:sz w:val="20"/>
          <w:szCs w:val="20"/>
        </w:rPr>
        <w:t>diagram strát elektriny v miestnej distribučnej sústave použitý na prípravu dát na mesačné zúčtovanie odchýlok za uplynulý mesiac,</w:t>
      </w:r>
    </w:p>
    <w:p w:rsidR="009E288F" w:rsidRPr="006923F4" w:rsidRDefault="009E288F" w:rsidP="008652C3">
      <w:pPr>
        <w:pStyle w:val="sla"/>
        <w:numPr>
          <w:ilvl w:val="1"/>
          <w:numId w:val="9"/>
        </w:numPr>
        <w:spacing w:before="120" w:beforeAutospacing="0" w:line="281" w:lineRule="auto"/>
        <w:rPr>
          <w:noProof w:val="0"/>
          <w:sz w:val="20"/>
          <w:szCs w:val="20"/>
        </w:rPr>
      </w:pPr>
      <w:r w:rsidRPr="006923F4">
        <w:rPr>
          <w:noProof w:val="0"/>
          <w:sz w:val="20"/>
          <w:szCs w:val="20"/>
        </w:rPr>
        <w:t>diagram vlastnej spotreby elektriny prevádzkovateľa miestnej distribučnej sústavy pri prevádzkovaní sústavy za uplynulý mesiac.</w:t>
      </w:r>
    </w:p>
    <w:p w:rsidR="009E288F" w:rsidRPr="006923F4" w:rsidRDefault="009E288F" w:rsidP="009E288F">
      <w:pPr>
        <w:pStyle w:val="sla"/>
        <w:numPr>
          <w:ilvl w:val="0"/>
          <w:numId w:val="0"/>
        </w:numPr>
        <w:spacing w:before="120" w:beforeAutospacing="0" w:line="281" w:lineRule="auto"/>
        <w:rPr>
          <w:noProof w:val="0"/>
          <w:sz w:val="20"/>
          <w:szCs w:val="20"/>
        </w:rPr>
      </w:pPr>
      <w:r w:rsidRPr="006923F4">
        <w:rPr>
          <w:noProof w:val="0"/>
          <w:sz w:val="20"/>
          <w:szCs w:val="20"/>
        </w:rPr>
        <w:t>Prevádzkovateľ miestnej distribučnej sústavy oznámi OKTE, a.s., že podniká v elektroenergetike, do siedmich dní po nadobudnutí právoplatnosti povolenia na distribúciu elektriny. Prevádzkovateľ miestnej distribučnej sústavy oznamuje OKTE, a.s. každú zmenu technických predpokladov podľa zákona o energetike, ak žiada o zmenu povolenia na distribúciu elektriny.</w:t>
      </w:r>
    </w:p>
    <w:p w:rsidR="00D712C8" w:rsidRPr="006923F4" w:rsidRDefault="00D712C8">
      <w:pPr>
        <w:rPr>
          <w:noProof w:val="0"/>
          <w:sz w:val="20"/>
          <w:szCs w:val="20"/>
          <w:lang w:eastAsia="cs-CZ"/>
        </w:rPr>
      </w:pPr>
      <w:r w:rsidRPr="006923F4">
        <w:rPr>
          <w:noProof w:val="0"/>
          <w:sz w:val="20"/>
          <w:szCs w:val="20"/>
        </w:rPr>
        <w:br w:type="page"/>
      </w:r>
    </w:p>
    <w:p w:rsidR="00D712C8" w:rsidRPr="006923F4" w:rsidRDefault="00D712C8" w:rsidP="00D712C8">
      <w:pPr>
        <w:pStyle w:val="NAD3"/>
        <w:numPr>
          <w:ilvl w:val="0"/>
          <w:numId w:val="0"/>
        </w:numPr>
        <w:spacing w:before="120" w:after="0" w:line="281" w:lineRule="auto"/>
        <w:ind w:left="930"/>
        <w:rPr>
          <w:rFonts w:cs="Arial"/>
          <w:sz w:val="20"/>
          <w:szCs w:val="20"/>
        </w:rPr>
      </w:pPr>
      <w:bookmarkStart w:id="1" w:name="_Toc339862585"/>
      <w:bookmarkStart w:id="2" w:name="_Toc352197242"/>
      <w:bookmarkStart w:id="3" w:name="_Toc352213604"/>
      <w:r w:rsidRPr="006923F4">
        <w:rPr>
          <w:rFonts w:cs="Arial"/>
          <w:sz w:val="20"/>
          <w:szCs w:val="20"/>
        </w:rPr>
        <w:lastRenderedPageBreak/>
        <w:t>Podmienky používania EIC kódov</w:t>
      </w:r>
      <w:bookmarkEnd w:id="1"/>
      <w:bookmarkEnd w:id="2"/>
      <w:bookmarkEnd w:id="3"/>
    </w:p>
    <w:p w:rsidR="00D712C8" w:rsidRPr="006923F4" w:rsidRDefault="00D712C8" w:rsidP="00D712C8">
      <w:pPr>
        <w:pStyle w:val="NAD4"/>
        <w:numPr>
          <w:ilvl w:val="0"/>
          <w:numId w:val="0"/>
        </w:numPr>
        <w:spacing w:before="120" w:after="0" w:line="281" w:lineRule="auto"/>
        <w:ind w:left="930" w:hanging="504"/>
        <w:rPr>
          <w:rFonts w:cs="Arial"/>
          <w:sz w:val="20"/>
          <w:szCs w:val="20"/>
        </w:rPr>
      </w:pPr>
      <w:bookmarkStart w:id="4" w:name="_Toc339862586"/>
      <w:bookmarkStart w:id="5" w:name="_Toc352197243"/>
      <w:bookmarkStart w:id="6" w:name="_Toc352213605"/>
      <w:r w:rsidRPr="006923F4">
        <w:rPr>
          <w:rFonts w:cs="Arial"/>
          <w:noProof w:val="0"/>
          <w:sz w:val="20"/>
          <w:szCs w:val="20"/>
          <w:lang w:val="sk-SK"/>
        </w:rPr>
        <w:t>Pravidlá a podmienky vydávania EIC kódov (identifikačných čísiel)</w:t>
      </w:r>
      <w:bookmarkEnd w:id="4"/>
      <w:bookmarkEnd w:id="5"/>
      <w:bookmarkEnd w:id="6"/>
    </w:p>
    <w:p w:rsidR="00D712C8" w:rsidRPr="006923F4" w:rsidRDefault="00D712C8" w:rsidP="00D712C8">
      <w:pPr>
        <w:pStyle w:val="Odstavec1"/>
        <w:spacing w:before="120" w:line="281" w:lineRule="auto"/>
        <w:rPr>
          <w:noProof w:val="0"/>
          <w:sz w:val="20"/>
          <w:szCs w:val="20"/>
        </w:rPr>
      </w:pPr>
      <w:bookmarkStart w:id="7" w:name="_Ref352932804"/>
      <w:r w:rsidRPr="006923F4">
        <w:rPr>
          <w:noProof w:val="0"/>
          <w:sz w:val="20"/>
          <w:szCs w:val="20"/>
        </w:rPr>
        <w:t>Na účely identifikácie účastníkov trhu s elektrinou, prevádzkovateľov obchodných platforiem, bilančných skupín, sústav, priamych vedení, bilančných oblastí, zariadení na výrobu elektriny, generátorov, odberných a odovzdávacích miest, resp. meracích bodov, sa používa štandard EIC združenia ENTSO-E. EIC identifikačné čísla (ďalej len „EIC kód“) vydáva Lokálny vydavateľ identifikačných čísiel (ďalej len „Lokálny vydavateľ“) alebo ním poverená osoba.</w:t>
      </w:r>
      <w:bookmarkEnd w:id="7"/>
    </w:p>
    <w:p w:rsidR="00D712C8" w:rsidRPr="006923F4" w:rsidRDefault="00D712C8" w:rsidP="00D712C8">
      <w:pPr>
        <w:pStyle w:val="Odstavec1"/>
        <w:spacing w:before="120" w:line="281" w:lineRule="auto"/>
        <w:rPr>
          <w:noProof w:val="0"/>
          <w:sz w:val="20"/>
          <w:szCs w:val="20"/>
        </w:rPr>
      </w:pPr>
      <w:r w:rsidRPr="006923F4">
        <w:rPr>
          <w:noProof w:val="0"/>
          <w:sz w:val="20"/>
          <w:szCs w:val="20"/>
        </w:rPr>
        <w:t>Od 1.6.2013 sa centrálna registrácia a evidencia EIC kódov typu X, Y, W a Z pre vymedzené územie vykonáva v IS OKTE.</w:t>
      </w:r>
    </w:p>
    <w:p w:rsidR="00D712C8" w:rsidRPr="006923F4" w:rsidRDefault="00D712C8" w:rsidP="00D712C8">
      <w:pPr>
        <w:pStyle w:val="Odstavec1"/>
        <w:spacing w:before="120" w:line="281" w:lineRule="auto"/>
        <w:rPr>
          <w:noProof w:val="0"/>
          <w:sz w:val="20"/>
          <w:szCs w:val="20"/>
        </w:rPr>
      </w:pPr>
      <w:r w:rsidRPr="006923F4">
        <w:rPr>
          <w:noProof w:val="0"/>
          <w:sz w:val="20"/>
          <w:szCs w:val="20"/>
        </w:rPr>
        <w:t>Lokálny vydavateľ identifikačných čísiel určuje postup pri určovaní identifikačných čísiel, ktoré prideľujú a evidujú prevádzkovatelia sústav, prevádzkovatelia priamych vedení, výrobcovia elektriny a OKTE, a.s., v súlade so štandardom združenia ENTSO-E.</w:t>
      </w:r>
    </w:p>
    <w:p w:rsidR="00D712C8" w:rsidRPr="006923F4" w:rsidRDefault="00D712C8" w:rsidP="00D712C8">
      <w:pPr>
        <w:pStyle w:val="NAD4"/>
        <w:numPr>
          <w:ilvl w:val="0"/>
          <w:numId w:val="0"/>
        </w:numPr>
        <w:spacing w:before="120" w:after="0" w:line="281" w:lineRule="auto"/>
        <w:ind w:left="930" w:hanging="504"/>
        <w:rPr>
          <w:rFonts w:cs="Arial"/>
          <w:noProof w:val="0"/>
          <w:sz w:val="20"/>
          <w:szCs w:val="20"/>
          <w:lang w:val="sk-SK"/>
        </w:rPr>
      </w:pPr>
      <w:bookmarkStart w:id="8" w:name="_Toc338423679"/>
      <w:bookmarkStart w:id="9" w:name="_Toc339862587"/>
      <w:bookmarkStart w:id="10" w:name="_Toc352197244"/>
      <w:bookmarkStart w:id="11" w:name="_Toc352213606"/>
      <w:r w:rsidRPr="006923F4">
        <w:rPr>
          <w:rFonts w:cs="Arial"/>
          <w:noProof w:val="0"/>
          <w:sz w:val="20"/>
          <w:szCs w:val="20"/>
          <w:lang w:val="sk-SK"/>
        </w:rPr>
        <w:t>Evidencia vydaných EIC kódov</w:t>
      </w:r>
      <w:bookmarkEnd w:id="8"/>
      <w:bookmarkEnd w:id="9"/>
      <w:bookmarkEnd w:id="10"/>
      <w:bookmarkEnd w:id="11"/>
    </w:p>
    <w:p w:rsidR="00D712C8" w:rsidRPr="006923F4" w:rsidRDefault="00D712C8" w:rsidP="008652C3">
      <w:pPr>
        <w:pStyle w:val="sla"/>
        <w:numPr>
          <w:ilvl w:val="0"/>
          <w:numId w:val="6"/>
        </w:numPr>
        <w:spacing w:before="120" w:beforeAutospacing="0" w:line="281" w:lineRule="auto"/>
        <w:rPr>
          <w:noProof w:val="0"/>
          <w:sz w:val="20"/>
          <w:szCs w:val="20"/>
        </w:rPr>
      </w:pPr>
      <w:r w:rsidRPr="006923F4">
        <w:rPr>
          <w:noProof w:val="0"/>
          <w:sz w:val="20"/>
          <w:szCs w:val="20"/>
        </w:rPr>
        <w:t>Jednotným registrom EIC kódov pre Slovenskú republiku je register Lokálneho vydavateľa, ktorý je vedený v IS OKTE.</w:t>
      </w:r>
    </w:p>
    <w:p w:rsidR="00D712C8" w:rsidRPr="006923F4" w:rsidRDefault="00D712C8" w:rsidP="00D712C8">
      <w:pPr>
        <w:pStyle w:val="NAD4"/>
        <w:numPr>
          <w:ilvl w:val="0"/>
          <w:numId w:val="0"/>
        </w:numPr>
        <w:spacing w:before="120" w:after="0" w:line="281" w:lineRule="auto"/>
        <w:ind w:left="930" w:hanging="504"/>
        <w:rPr>
          <w:rFonts w:cs="Arial"/>
          <w:noProof w:val="0"/>
          <w:sz w:val="20"/>
          <w:szCs w:val="20"/>
          <w:lang w:val="sk-SK"/>
        </w:rPr>
      </w:pPr>
      <w:bookmarkStart w:id="12" w:name="_Toc339862588"/>
      <w:bookmarkStart w:id="13" w:name="_Toc352197245"/>
      <w:bookmarkStart w:id="14" w:name="_Toc352213607"/>
      <w:r w:rsidRPr="006923F4">
        <w:rPr>
          <w:rFonts w:cs="Arial"/>
          <w:noProof w:val="0"/>
          <w:sz w:val="20"/>
          <w:szCs w:val="20"/>
          <w:lang w:val="sk-SK"/>
        </w:rPr>
        <w:t>Druhy prideľovaných EIC kódov</w:t>
      </w:r>
      <w:bookmarkEnd w:id="12"/>
      <w:bookmarkEnd w:id="13"/>
      <w:bookmarkEnd w:id="14"/>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V jednotnom registri EIC kódov vedenom v IS OKTE sú evidované tieto typy kódov:</w:t>
      </w:r>
    </w:p>
    <w:p w:rsidR="00D712C8" w:rsidRPr="006923F4" w:rsidRDefault="00D712C8" w:rsidP="008652C3">
      <w:pPr>
        <w:pStyle w:val="sla"/>
        <w:numPr>
          <w:ilvl w:val="1"/>
          <w:numId w:val="7"/>
        </w:numPr>
        <w:spacing w:before="120" w:beforeAutospacing="0" w:line="281" w:lineRule="auto"/>
        <w:rPr>
          <w:noProof w:val="0"/>
          <w:sz w:val="20"/>
          <w:szCs w:val="20"/>
        </w:rPr>
      </w:pPr>
      <w:r w:rsidRPr="006923F4">
        <w:rPr>
          <w:noProof w:val="0"/>
          <w:sz w:val="20"/>
          <w:szCs w:val="20"/>
        </w:rPr>
        <w:t>X pre označenie</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účastníka trhu s elektrinou alebo inej osoby (právnická alebo fyzická osoba – OKTE, a.s., prevádzkovateľ sústavy, prevádzkovateľ priameho vedenia, dodávateľ elektriny, výkupca elektriny, výrobca elektriny, Subjekt zúčtovania, prevádzkovateľ obchodnej platformy),</w:t>
      </w:r>
    </w:p>
    <w:p w:rsidR="00D712C8" w:rsidRPr="006923F4" w:rsidRDefault="00D712C8" w:rsidP="008652C3">
      <w:pPr>
        <w:pStyle w:val="sla"/>
        <w:numPr>
          <w:ilvl w:val="1"/>
          <w:numId w:val="7"/>
        </w:numPr>
        <w:spacing w:before="120" w:beforeAutospacing="0" w:line="281" w:lineRule="auto"/>
        <w:rPr>
          <w:noProof w:val="0"/>
          <w:sz w:val="20"/>
          <w:szCs w:val="20"/>
        </w:rPr>
      </w:pPr>
      <w:r w:rsidRPr="006923F4">
        <w:rPr>
          <w:noProof w:val="0"/>
          <w:sz w:val="20"/>
          <w:szCs w:val="20"/>
        </w:rPr>
        <w:t>Y pre označenie</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bilančnej skupiny Subjektu zúčtovania,</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sústavy,</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priameho vedenia,</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bilančnej oblasti,</w:t>
      </w:r>
    </w:p>
    <w:p w:rsidR="00D712C8" w:rsidRPr="006923F4" w:rsidRDefault="00D712C8" w:rsidP="008652C3">
      <w:pPr>
        <w:pStyle w:val="sla"/>
        <w:numPr>
          <w:ilvl w:val="1"/>
          <w:numId w:val="7"/>
        </w:numPr>
        <w:spacing w:before="120" w:beforeAutospacing="0" w:line="281" w:lineRule="auto"/>
        <w:rPr>
          <w:noProof w:val="0"/>
          <w:sz w:val="20"/>
          <w:szCs w:val="20"/>
        </w:rPr>
      </w:pPr>
      <w:r w:rsidRPr="006923F4">
        <w:rPr>
          <w:noProof w:val="0"/>
          <w:sz w:val="20"/>
          <w:szCs w:val="20"/>
        </w:rPr>
        <w:t>W pre označenie</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zariadenia na výrobu elektriny (výrobne), </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 xml:space="preserve">generátora zariadenia na výrobu elektriny, </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rozhrania</w:t>
      </w:r>
    </w:p>
    <w:p w:rsidR="00D712C8" w:rsidRPr="006923F4" w:rsidRDefault="00D712C8" w:rsidP="008652C3">
      <w:pPr>
        <w:pStyle w:val="sla"/>
        <w:numPr>
          <w:ilvl w:val="3"/>
          <w:numId w:val="7"/>
        </w:numPr>
        <w:spacing w:before="120" w:beforeAutospacing="0" w:line="281" w:lineRule="auto"/>
        <w:rPr>
          <w:noProof w:val="0"/>
          <w:sz w:val="20"/>
          <w:szCs w:val="20"/>
        </w:rPr>
      </w:pPr>
      <w:r w:rsidRPr="006923F4">
        <w:rPr>
          <w:noProof w:val="0"/>
          <w:sz w:val="20"/>
          <w:szCs w:val="20"/>
        </w:rPr>
        <w:t>sústav,</w:t>
      </w:r>
    </w:p>
    <w:p w:rsidR="00D712C8" w:rsidRPr="006923F4" w:rsidRDefault="00D712C8" w:rsidP="008652C3">
      <w:pPr>
        <w:pStyle w:val="sla"/>
        <w:numPr>
          <w:ilvl w:val="3"/>
          <w:numId w:val="7"/>
        </w:numPr>
        <w:spacing w:before="120" w:beforeAutospacing="0" w:line="281" w:lineRule="auto"/>
        <w:rPr>
          <w:noProof w:val="0"/>
          <w:sz w:val="20"/>
          <w:szCs w:val="20"/>
        </w:rPr>
      </w:pPr>
      <w:r w:rsidRPr="006923F4">
        <w:rPr>
          <w:noProof w:val="0"/>
          <w:sz w:val="20"/>
          <w:szCs w:val="20"/>
        </w:rPr>
        <w:t>zariadenia na výrobu elektriny a sústavy,</w:t>
      </w:r>
    </w:p>
    <w:p w:rsidR="00D712C8" w:rsidRPr="006923F4" w:rsidRDefault="00D712C8" w:rsidP="008652C3">
      <w:pPr>
        <w:pStyle w:val="sla"/>
        <w:numPr>
          <w:ilvl w:val="3"/>
          <w:numId w:val="7"/>
        </w:numPr>
        <w:spacing w:before="120" w:beforeAutospacing="0" w:line="281" w:lineRule="auto"/>
        <w:rPr>
          <w:noProof w:val="0"/>
          <w:sz w:val="20"/>
          <w:szCs w:val="20"/>
        </w:rPr>
      </w:pPr>
      <w:r w:rsidRPr="006923F4">
        <w:rPr>
          <w:noProof w:val="0"/>
          <w:sz w:val="20"/>
          <w:szCs w:val="20"/>
        </w:rPr>
        <w:t>zariadenia na výrobu elektriny a priameho vedenia,</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virtuálneho prepojenia odberných a odovzdávacích miest pre účely výpočtu koncovej spotreby,</w:t>
      </w:r>
    </w:p>
    <w:p w:rsidR="00D712C8" w:rsidRPr="006923F4" w:rsidRDefault="00D712C8" w:rsidP="008652C3">
      <w:pPr>
        <w:pStyle w:val="sla"/>
        <w:numPr>
          <w:ilvl w:val="1"/>
          <w:numId w:val="7"/>
        </w:numPr>
        <w:spacing w:before="120" w:beforeAutospacing="0" w:line="281" w:lineRule="auto"/>
        <w:rPr>
          <w:noProof w:val="0"/>
          <w:sz w:val="20"/>
          <w:szCs w:val="20"/>
        </w:rPr>
      </w:pPr>
      <w:r w:rsidRPr="006923F4">
        <w:rPr>
          <w:noProof w:val="0"/>
          <w:sz w:val="20"/>
          <w:szCs w:val="20"/>
        </w:rPr>
        <w:t>Z pre označenie meracieho bodu alebo virtuálneho meracieho bodu</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odberného a odovzdávacieho miesta, vrátane vlastnej spotreby elektriny prevádzkovateľa sústavy pri prevádzkovaní sústavy a ostatnej vlastnej spotreby elektriny prevádzkovateľa sústavy,</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lastRenderedPageBreak/>
        <w:t>strát v sústave,</w:t>
      </w:r>
    </w:p>
    <w:p w:rsidR="00D712C8" w:rsidRPr="006923F4" w:rsidRDefault="00D712C8" w:rsidP="008652C3">
      <w:pPr>
        <w:pStyle w:val="sla"/>
        <w:numPr>
          <w:ilvl w:val="2"/>
          <w:numId w:val="7"/>
        </w:numPr>
        <w:spacing w:before="120" w:beforeAutospacing="0" w:line="281" w:lineRule="auto"/>
        <w:rPr>
          <w:noProof w:val="0"/>
          <w:sz w:val="20"/>
          <w:szCs w:val="20"/>
        </w:rPr>
      </w:pPr>
      <w:r w:rsidRPr="006923F4">
        <w:rPr>
          <w:noProof w:val="0"/>
          <w:sz w:val="20"/>
          <w:szCs w:val="20"/>
        </w:rPr>
        <w:t>entít priradených generátoru alebo zariadeniu na výrobu elektriny:</w:t>
      </w:r>
    </w:p>
    <w:p w:rsidR="00D712C8" w:rsidRPr="006923F4" w:rsidRDefault="00D712C8" w:rsidP="008652C3">
      <w:pPr>
        <w:pStyle w:val="sla"/>
        <w:numPr>
          <w:ilvl w:val="3"/>
          <w:numId w:val="7"/>
        </w:numPr>
        <w:spacing w:before="120" w:beforeAutospacing="0" w:line="281" w:lineRule="auto"/>
        <w:rPr>
          <w:noProof w:val="0"/>
          <w:sz w:val="20"/>
          <w:szCs w:val="20"/>
        </w:rPr>
      </w:pPr>
      <w:r w:rsidRPr="006923F4">
        <w:rPr>
          <w:noProof w:val="0"/>
          <w:sz w:val="20"/>
          <w:szCs w:val="20"/>
        </w:rPr>
        <w:t>svorky generátora zariadenia na výrobu elektriny,</w:t>
      </w:r>
    </w:p>
    <w:p w:rsidR="00D712C8" w:rsidRPr="006923F4" w:rsidRDefault="00D712C8" w:rsidP="008652C3">
      <w:pPr>
        <w:pStyle w:val="sla"/>
        <w:numPr>
          <w:ilvl w:val="3"/>
          <w:numId w:val="7"/>
        </w:numPr>
        <w:spacing w:before="120" w:beforeAutospacing="0" w:line="281" w:lineRule="auto"/>
        <w:rPr>
          <w:noProof w:val="0"/>
          <w:sz w:val="20"/>
          <w:szCs w:val="20"/>
        </w:rPr>
      </w:pPr>
      <w:r w:rsidRPr="006923F4">
        <w:rPr>
          <w:noProof w:val="0"/>
          <w:sz w:val="20"/>
          <w:szCs w:val="20"/>
        </w:rPr>
        <w:t>vlastná spotreba pri výrobe elektriny,</w:t>
      </w:r>
    </w:p>
    <w:p w:rsidR="00D712C8" w:rsidRPr="006923F4" w:rsidRDefault="00D712C8" w:rsidP="008652C3">
      <w:pPr>
        <w:pStyle w:val="sla"/>
        <w:numPr>
          <w:ilvl w:val="3"/>
          <w:numId w:val="7"/>
        </w:numPr>
        <w:spacing w:before="120" w:beforeAutospacing="0" w:line="281" w:lineRule="auto"/>
        <w:rPr>
          <w:noProof w:val="0"/>
          <w:sz w:val="20"/>
          <w:szCs w:val="20"/>
        </w:rPr>
      </w:pPr>
      <w:r w:rsidRPr="006923F4">
        <w:rPr>
          <w:noProof w:val="0"/>
          <w:sz w:val="20"/>
          <w:szCs w:val="20"/>
        </w:rPr>
        <w:t>ostatná vlastná spotreba výrobcu elektriny okrem vlastnej spotreby pri výrobe elektriny,</w:t>
      </w:r>
    </w:p>
    <w:p w:rsidR="00D712C8" w:rsidRPr="006923F4" w:rsidRDefault="00D712C8" w:rsidP="008652C3">
      <w:pPr>
        <w:pStyle w:val="sla"/>
        <w:numPr>
          <w:ilvl w:val="3"/>
          <w:numId w:val="7"/>
        </w:numPr>
        <w:spacing w:before="120" w:beforeAutospacing="0" w:line="281" w:lineRule="auto"/>
        <w:rPr>
          <w:noProof w:val="0"/>
          <w:sz w:val="20"/>
          <w:szCs w:val="20"/>
        </w:rPr>
      </w:pPr>
      <w:r w:rsidRPr="006923F4">
        <w:rPr>
          <w:noProof w:val="0"/>
          <w:sz w:val="20"/>
          <w:szCs w:val="20"/>
        </w:rPr>
        <w:t>spotreba elektriny na prečerpávanie v prečerpávacích vodných elektrárňach,</w:t>
      </w:r>
    </w:p>
    <w:p w:rsidR="00D712C8" w:rsidRPr="006923F4" w:rsidRDefault="00D712C8" w:rsidP="008652C3">
      <w:pPr>
        <w:pStyle w:val="sla"/>
        <w:numPr>
          <w:ilvl w:val="3"/>
          <w:numId w:val="7"/>
        </w:numPr>
        <w:spacing w:before="120" w:beforeAutospacing="0" w:line="281" w:lineRule="auto"/>
        <w:rPr>
          <w:noProof w:val="0"/>
          <w:sz w:val="20"/>
          <w:szCs w:val="20"/>
        </w:rPr>
      </w:pPr>
      <w:r w:rsidRPr="006923F4">
        <w:rPr>
          <w:noProof w:val="0"/>
          <w:sz w:val="20"/>
          <w:szCs w:val="20"/>
        </w:rPr>
        <w:t>dodávka elektriny priamym vedením.</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Vydávanie EIC kódov a ich evidencia sa riadia nasledujúcimi pravidlami:</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5103"/>
        <w:gridCol w:w="2426"/>
      </w:tblGrid>
      <w:tr w:rsidR="00D712C8" w:rsidRPr="006923F4" w:rsidTr="00D712C8">
        <w:trPr>
          <w:trHeight w:val="340"/>
          <w:jc w:val="center"/>
        </w:trPr>
        <w:tc>
          <w:tcPr>
            <w:tcW w:w="1293" w:type="dxa"/>
            <w:shd w:val="clear" w:color="auto" w:fill="C6D9F1"/>
            <w:vAlign w:val="center"/>
          </w:tcPr>
          <w:p w:rsidR="00D712C8" w:rsidRPr="006923F4" w:rsidRDefault="00D712C8" w:rsidP="00D712C8">
            <w:pPr>
              <w:spacing w:before="120" w:line="281" w:lineRule="auto"/>
              <w:jc w:val="center"/>
              <w:rPr>
                <w:b/>
                <w:noProof w:val="0"/>
                <w:sz w:val="20"/>
                <w:szCs w:val="20"/>
              </w:rPr>
            </w:pPr>
            <w:r w:rsidRPr="006923F4">
              <w:rPr>
                <w:b/>
                <w:noProof w:val="0"/>
                <w:sz w:val="20"/>
                <w:szCs w:val="20"/>
              </w:rPr>
              <w:t>Typ kódu</w:t>
            </w:r>
          </w:p>
        </w:tc>
        <w:tc>
          <w:tcPr>
            <w:tcW w:w="5103" w:type="dxa"/>
            <w:shd w:val="clear" w:color="auto" w:fill="C6D9F1"/>
            <w:vAlign w:val="center"/>
          </w:tcPr>
          <w:p w:rsidR="00D712C8" w:rsidRPr="006923F4" w:rsidRDefault="00D712C8" w:rsidP="00D712C8">
            <w:pPr>
              <w:spacing w:before="120" w:line="281" w:lineRule="auto"/>
              <w:jc w:val="center"/>
              <w:rPr>
                <w:b/>
                <w:noProof w:val="0"/>
                <w:sz w:val="20"/>
                <w:szCs w:val="20"/>
              </w:rPr>
            </w:pPr>
            <w:r w:rsidRPr="006923F4">
              <w:rPr>
                <w:b/>
                <w:noProof w:val="0"/>
                <w:sz w:val="20"/>
                <w:szCs w:val="20"/>
              </w:rPr>
              <w:t>Vydavateľ kódu</w:t>
            </w:r>
          </w:p>
        </w:tc>
        <w:tc>
          <w:tcPr>
            <w:tcW w:w="2426" w:type="dxa"/>
            <w:shd w:val="clear" w:color="auto" w:fill="C6D9F1"/>
            <w:vAlign w:val="center"/>
          </w:tcPr>
          <w:p w:rsidR="00D712C8" w:rsidRPr="006923F4" w:rsidRDefault="00D712C8" w:rsidP="00D712C8">
            <w:pPr>
              <w:spacing w:before="120" w:line="281" w:lineRule="auto"/>
              <w:jc w:val="center"/>
              <w:rPr>
                <w:b/>
                <w:noProof w:val="0"/>
                <w:sz w:val="20"/>
                <w:szCs w:val="20"/>
              </w:rPr>
            </w:pPr>
            <w:r w:rsidRPr="006923F4">
              <w:rPr>
                <w:b/>
                <w:noProof w:val="0"/>
                <w:sz w:val="20"/>
                <w:szCs w:val="20"/>
              </w:rPr>
              <w:t>Evidencia</w:t>
            </w:r>
          </w:p>
        </w:tc>
      </w:tr>
      <w:tr w:rsidR="00D712C8" w:rsidRPr="006923F4" w:rsidTr="00D712C8">
        <w:trPr>
          <w:trHeight w:val="419"/>
          <w:jc w:val="center"/>
        </w:trPr>
        <w:tc>
          <w:tcPr>
            <w:tcW w:w="1293" w:type="dxa"/>
            <w:vAlign w:val="center"/>
          </w:tcPr>
          <w:p w:rsidR="00D712C8" w:rsidRPr="006923F4" w:rsidRDefault="00D712C8" w:rsidP="00D712C8">
            <w:pPr>
              <w:spacing w:before="120" w:line="281" w:lineRule="auto"/>
              <w:jc w:val="center"/>
              <w:rPr>
                <w:noProof w:val="0"/>
                <w:sz w:val="20"/>
                <w:szCs w:val="20"/>
              </w:rPr>
            </w:pPr>
            <w:r w:rsidRPr="006923F4">
              <w:rPr>
                <w:noProof w:val="0"/>
                <w:sz w:val="20"/>
                <w:szCs w:val="20"/>
              </w:rPr>
              <w:t>X</w:t>
            </w:r>
          </w:p>
        </w:tc>
        <w:tc>
          <w:tcPr>
            <w:tcW w:w="5103" w:type="dxa"/>
          </w:tcPr>
          <w:p w:rsidR="00D712C8" w:rsidRPr="006923F4" w:rsidRDefault="00D712C8" w:rsidP="00D712C8">
            <w:pPr>
              <w:spacing w:before="120" w:line="281" w:lineRule="auto"/>
              <w:rPr>
                <w:noProof w:val="0"/>
                <w:sz w:val="20"/>
                <w:szCs w:val="20"/>
              </w:rPr>
            </w:pPr>
            <w:r w:rsidRPr="006923F4">
              <w:rPr>
                <w:noProof w:val="0"/>
                <w:sz w:val="20"/>
                <w:szCs w:val="20"/>
              </w:rPr>
              <w:t>Lokálny vydavateľ</w:t>
            </w:r>
          </w:p>
        </w:tc>
        <w:tc>
          <w:tcPr>
            <w:tcW w:w="2426" w:type="dxa"/>
          </w:tcPr>
          <w:p w:rsidR="00D712C8" w:rsidRPr="006923F4" w:rsidRDefault="00D712C8" w:rsidP="00D712C8">
            <w:pPr>
              <w:spacing w:before="120" w:line="281" w:lineRule="auto"/>
              <w:rPr>
                <w:noProof w:val="0"/>
                <w:sz w:val="20"/>
                <w:szCs w:val="20"/>
              </w:rPr>
            </w:pPr>
            <w:r w:rsidRPr="006923F4">
              <w:rPr>
                <w:noProof w:val="0"/>
                <w:sz w:val="20"/>
                <w:szCs w:val="20"/>
              </w:rPr>
              <w:t>Register Lokálneho vydavateľa vedený v IS OKTE</w:t>
            </w:r>
          </w:p>
        </w:tc>
      </w:tr>
      <w:tr w:rsidR="00D712C8" w:rsidRPr="006923F4" w:rsidTr="00D712C8">
        <w:trPr>
          <w:trHeight w:val="433"/>
          <w:jc w:val="center"/>
        </w:trPr>
        <w:tc>
          <w:tcPr>
            <w:tcW w:w="1293" w:type="dxa"/>
            <w:vAlign w:val="center"/>
          </w:tcPr>
          <w:p w:rsidR="00D712C8" w:rsidRPr="006923F4" w:rsidRDefault="00D712C8" w:rsidP="00D712C8">
            <w:pPr>
              <w:spacing w:before="120" w:line="281" w:lineRule="auto"/>
              <w:jc w:val="center"/>
              <w:rPr>
                <w:noProof w:val="0"/>
                <w:sz w:val="20"/>
                <w:szCs w:val="20"/>
              </w:rPr>
            </w:pPr>
            <w:r w:rsidRPr="006923F4">
              <w:rPr>
                <w:noProof w:val="0"/>
                <w:sz w:val="20"/>
                <w:szCs w:val="20"/>
              </w:rPr>
              <w:t>Y</w:t>
            </w:r>
          </w:p>
        </w:tc>
        <w:tc>
          <w:tcPr>
            <w:tcW w:w="5103" w:type="dxa"/>
          </w:tcPr>
          <w:p w:rsidR="00D712C8" w:rsidRPr="006923F4" w:rsidRDefault="00D712C8" w:rsidP="00D712C8">
            <w:pPr>
              <w:spacing w:before="120" w:line="281" w:lineRule="auto"/>
              <w:rPr>
                <w:noProof w:val="0"/>
                <w:sz w:val="20"/>
                <w:szCs w:val="20"/>
              </w:rPr>
            </w:pPr>
            <w:r w:rsidRPr="006923F4">
              <w:rPr>
                <w:noProof w:val="0"/>
                <w:sz w:val="20"/>
                <w:szCs w:val="20"/>
              </w:rPr>
              <w:t>Lokálny vydavateľ</w:t>
            </w:r>
          </w:p>
        </w:tc>
        <w:tc>
          <w:tcPr>
            <w:tcW w:w="2426" w:type="dxa"/>
          </w:tcPr>
          <w:p w:rsidR="00D712C8" w:rsidRPr="006923F4" w:rsidRDefault="00D712C8" w:rsidP="00D712C8">
            <w:pPr>
              <w:spacing w:before="120" w:line="281" w:lineRule="auto"/>
              <w:rPr>
                <w:noProof w:val="0"/>
                <w:sz w:val="20"/>
                <w:szCs w:val="20"/>
              </w:rPr>
            </w:pPr>
            <w:r w:rsidRPr="006923F4">
              <w:rPr>
                <w:noProof w:val="0"/>
                <w:sz w:val="20"/>
                <w:szCs w:val="20"/>
              </w:rPr>
              <w:t>Register Lokálneho vydavateľa vedený v IS OKTE</w:t>
            </w:r>
          </w:p>
        </w:tc>
      </w:tr>
      <w:tr w:rsidR="00D712C8" w:rsidRPr="006923F4" w:rsidTr="00D712C8">
        <w:trPr>
          <w:trHeight w:val="1061"/>
          <w:jc w:val="center"/>
        </w:trPr>
        <w:tc>
          <w:tcPr>
            <w:tcW w:w="1293" w:type="dxa"/>
            <w:vAlign w:val="center"/>
          </w:tcPr>
          <w:p w:rsidR="00D712C8" w:rsidRPr="006923F4" w:rsidRDefault="00D712C8" w:rsidP="00D712C8">
            <w:pPr>
              <w:spacing w:before="120" w:line="281" w:lineRule="auto"/>
              <w:jc w:val="center"/>
              <w:rPr>
                <w:noProof w:val="0"/>
                <w:sz w:val="20"/>
                <w:szCs w:val="20"/>
              </w:rPr>
            </w:pPr>
            <w:r w:rsidRPr="006923F4">
              <w:rPr>
                <w:noProof w:val="0"/>
                <w:sz w:val="20"/>
                <w:szCs w:val="20"/>
              </w:rPr>
              <w:t>W</w:t>
            </w:r>
          </w:p>
        </w:tc>
        <w:tc>
          <w:tcPr>
            <w:tcW w:w="5103" w:type="dxa"/>
          </w:tcPr>
          <w:p w:rsidR="00D712C8" w:rsidRPr="006923F4" w:rsidRDefault="00D712C8" w:rsidP="00D712C8">
            <w:pPr>
              <w:spacing w:before="120" w:line="281" w:lineRule="auto"/>
              <w:rPr>
                <w:noProof w:val="0"/>
                <w:sz w:val="20"/>
                <w:szCs w:val="20"/>
              </w:rPr>
            </w:pPr>
            <w:r w:rsidRPr="006923F4">
              <w:rPr>
                <w:noProof w:val="0"/>
                <w:sz w:val="20"/>
                <w:szCs w:val="20"/>
              </w:rPr>
              <w:t>Lokálny vydavateľ</w:t>
            </w:r>
          </w:p>
        </w:tc>
        <w:tc>
          <w:tcPr>
            <w:tcW w:w="2426" w:type="dxa"/>
          </w:tcPr>
          <w:p w:rsidR="00D712C8" w:rsidRPr="006923F4" w:rsidRDefault="00D712C8" w:rsidP="00D712C8">
            <w:pPr>
              <w:spacing w:before="120" w:line="281" w:lineRule="auto"/>
              <w:rPr>
                <w:noProof w:val="0"/>
                <w:sz w:val="20"/>
                <w:szCs w:val="20"/>
              </w:rPr>
            </w:pPr>
            <w:r w:rsidRPr="006923F4">
              <w:rPr>
                <w:noProof w:val="0"/>
                <w:sz w:val="20"/>
                <w:szCs w:val="20"/>
              </w:rPr>
              <w:t>Register Lokálneho vydavateľa vedený v IS OKTE</w:t>
            </w:r>
          </w:p>
        </w:tc>
      </w:tr>
      <w:tr w:rsidR="00D712C8" w:rsidRPr="006923F4" w:rsidTr="00D712C8">
        <w:trPr>
          <w:trHeight w:val="1061"/>
          <w:jc w:val="center"/>
        </w:trPr>
        <w:tc>
          <w:tcPr>
            <w:tcW w:w="1293" w:type="dxa"/>
            <w:vAlign w:val="center"/>
          </w:tcPr>
          <w:p w:rsidR="00D712C8" w:rsidRPr="006923F4" w:rsidRDefault="00D712C8" w:rsidP="00D712C8">
            <w:pPr>
              <w:spacing w:before="120" w:line="281" w:lineRule="auto"/>
              <w:jc w:val="center"/>
              <w:rPr>
                <w:noProof w:val="0"/>
                <w:sz w:val="20"/>
                <w:szCs w:val="20"/>
              </w:rPr>
            </w:pPr>
            <w:r w:rsidRPr="006923F4">
              <w:rPr>
                <w:noProof w:val="0"/>
                <w:sz w:val="20"/>
                <w:szCs w:val="20"/>
              </w:rPr>
              <w:t>Z</w:t>
            </w:r>
          </w:p>
        </w:tc>
        <w:tc>
          <w:tcPr>
            <w:tcW w:w="5103" w:type="dxa"/>
          </w:tcPr>
          <w:p w:rsidR="00D712C8" w:rsidRPr="006923F4" w:rsidRDefault="00D712C8" w:rsidP="00D712C8">
            <w:pPr>
              <w:spacing w:before="120" w:line="281" w:lineRule="auto"/>
              <w:rPr>
                <w:noProof w:val="0"/>
                <w:sz w:val="20"/>
                <w:szCs w:val="20"/>
              </w:rPr>
            </w:pPr>
            <w:r w:rsidRPr="006923F4">
              <w:rPr>
                <w:noProof w:val="0"/>
                <w:sz w:val="20"/>
                <w:szCs w:val="20"/>
              </w:rPr>
              <w:t xml:space="preserve">EIC kód vygeneruje  prevádzkovateľ sústavy alebo prevádzkovateľ priameho vedenia pre odberné a odovzdávacie miesta, pripojené do sústavy daného prevádzkovateľa sústavy alebo priamym vedením daného prevádzkovateľa  priameho vedenia a pre ďalšie entity, ku ktorým sú uchovávané merané alebo iným spôsobom určené údaje v </w:t>
            </w:r>
            <w:proofErr w:type="spellStart"/>
            <w:r w:rsidRPr="006923F4">
              <w:rPr>
                <w:noProof w:val="0"/>
                <w:sz w:val="20"/>
                <w:szCs w:val="20"/>
              </w:rPr>
              <w:t>kW</w:t>
            </w:r>
            <w:proofErr w:type="spellEnd"/>
            <w:r w:rsidRPr="006923F4">
              <w:rPr>
                <w:noProof w:val="0"/>
                <w:sz w:val="20"/>
                <w:szCs w:val="20"/>
              </w:rPr>
              <w:t xml:space="preserve"> alebo </w:t>
            </w:r>
            <w:proofErr w:type="spellStart"/>
            <w:r w:rsidRPr="006923F4">
              <w:rPr>
                <w:noProof w:val="0"/>
                <w:sz w:val="20"/>
                <w:szCs w:val="20"/>
              </w:rPr>
              <w:t>kWh</w:t>
            </w:r>
            <w:proofErr w:type="spellEnd"/>
            <w:r w:rsidRPr="006923F4">
              <w:rPr>
                <w:noProof w:val="0"/>
                <w:sz w:val="20"/>
                <w:szCs w:val="20"/>
              </w:rPr>
              <w:t>, a to na základe postupu určeného Lokálnym vydavateľom.</w:t>
            </w:r>
          </w:p>
          <w:p w:rsidR="00D712C8" w:rsidRPr="006923F4" w:rsidRDefault="00D712C8" w:rsidP="00D712C8">
            <w:pPr>
              <w:spacing w:before="120" w:line="281" w:lineRule="auto"/>
              <w:rPr>
                <w:noProof w:val="0"/>
                <w:sz w:val="20"/>
                <w:szCs w:val="20"/>
              </w:rPr>
            </w:pPr>
            <w:r w:rsidRPr="006923F4">
              <w:rPr>
                <w:noProof w:val="0"/>
                <w:sz w:val="20"/>
                <w:szCs w:val="20"/>
              </w:rPr>
              <w:t>EIC kód vygeneruje výrobca elektriny pre meracie body alebo virtuálne meracie body v prípade entít priradených generátoru alebo zariadeniu na výrobu elektriny, a to na základe postupu určeného Lokálnym vydavateľom.</w:t>
            </w:r>
          </w:p>
          <w:p w:rsidR="00D712C8" w:rsidRPr="006923F4" w:rsidRDefault="00D712C8" w:rsidP="00D712C8">
            <w:pPr>
              <w:spacing w:before="120" w:line="281" w:lineRule="auto"/>
              <w:rPr>
                <w:noProof w:val="0"/>
                <w:sz w:val="20"/>
                <w:szCs w:val="20"/>
              </w:rPr>
            </w:pPr>
            <w:r w:rsidRPr="006923F4">
              <w:rPr>
                <w:noProof w:val="0"/>
                <w:sz w:val="20"/>
                <w:szCs w:val="20"/>
              </w:rPr>
              <w:t>EIC kódy vygeneruje OKTE, a.s. ako pomocné kódy</w:t>
            </w:r>
          </w:p>
        </w:tc>
        <w:tc>
          <w:tcPr>
            <w:tcW w:w="2426" w:type="dxa"/>
          </w:tcPr>
          <w:p w:rsidR="00D712C8" w:rsidRPr="006923F4" w:rsidRDefault="00D712C8" w:rsidP="00D712C8">
            <w:pPr>
              <w:spacing w:before="120" w:line="281" w:lineRule="auto"/>
              <w:rPr>
                <w:noProof w:val="0"/>
                <w:sz w:val="20"/>
                <w:szCs w:val="20"/>
              </w:rPr>
            </w:pPr>
            <w:r w:rsidRPr="006923F4">
              <w:rPr>
                <w:noProof w:val="0"/>
                <w:sz w:val="20"/>
                <w:szCs w:val="20"/>
              </w:rPr>
              <w:t>Register Lokálneho vydavateľa vedený v IS OKTE</w:t>
            </w:r>
          </w:p>
        </w:tc>
      </w:tr>
    </w:tbl>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Účastník trhu s elektrinou môže mať pre danú organizačnú funkciu len jeden EIC kód typu X. Vydaný EIC kód X sa nemení pri zmene názvu účastníka trhu s elektrinou, adresy a pod.</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EIC kód typu X účastníka trhu s elektrinou alebo prevádzkovateľa obchodnej platformy prideľuje a eviduje Lokálny vydavateľ alebo ním poverená osoba na základe žiadosti o pridelenie EIC kódu. Lokálny vydavateľ vedie evidenciu vydaných EIC kódov účastníkov trhu s elektrinou a ďalších subjektov s väzbou na trh s elektrinou v registri Lokálneho vydavateľa vedenom v IS OKTE.</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 xml:space="preserve">Pridelenie EIC kódu typu X je podmienkou pre uzatvorenie Zmluvy o poskytovaní údajov pre výkon činností správy a zberu údajov organizátorom krátkodobého trhu s elektrinou a pre </w:t>
      </w:r>
      <w:r w:rsidRPr="006923F4">
        <w:rPr>
          <w:noProof w:val="0"/>
          <w:sz w:val="20"/>
          <w:szCs w:val="20"/>
        </w:rPr>
        <w:lastRenderedPageBreak/>
        <w:t>uzatvorenie Zmluvy ZO. EIC kód typu X musí mať tiež každý prevádzkovateľ obchodnej platformy, ktorý zastupuje subjekty zúčtovania pri registrácii diagramov.</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EIC kód typu Y pre bilančnú skupinu sa prideľuje v IS OKTE Subjektu zúčtovania po uzatvorení Zmluvy ZO.</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EIC kód typu Y sústavy sa prideľuje v IS OKTE, a to na základe žiadosti prevádzkovateľa sústavy, ktorú podá najneskôr desať kalendárnych dní pred zahájením prenosu alebo distribúcie na vymedzenom území. Prevádzkovateľ sústavy, ktorý prevádzkoval sústavu pred nadobudnutím účinnosti tohto prevádzkového poriadku a bude prevádzkovať sústavu aj po 1.7.2013, podá žiadosť o pridelenie EIC kódu typu Y sústavy najneskôr 6.6.2013.</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EIC kód typu Y priameho vedenia sa prideľuje v IS OKTE, a to na základe žiadosti prevádzkovateľa priameho vedenia, ktorú podá najneskôr desať kalendárnych dní pred zahájením dodávky priamym vedením. Prevádzkovateľ priameho vedenia, ktorý prevádzkoval priame vedenie pred nadobudnutím účinnosti tohto prevádzkového poriadku a bude prevádzkovať priame vedenie aj po 1.7.2013, podá žiadosť o pridelenie EIC kódu typu Y priameho vedenia najneskôr 6.6.2013.</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EIC kód typu W zariadenia na výrobu elektriny sa prideľuje v IS OKTE, a to na základe žiadosti výrobcu elektriny, ktorú podá najneskôr desať kalendárnych dní pred zahájením skúšobnej prevádzky zariadenia na výrobu elektriny. Výrobca elektriny, ktorý prevádzkoval zariadenie na výrobu elektriny pred nadobudnutím účinnosti tohto prevádzkového poriadku a bude prevádzkovať zariadenie na výrobu elektriny aj po 1.7.2013, podá žiadosť o pridelenie EIC kódu typu W zariadenia na výrobu elektriny najneskôr 6.6.2013.</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EIC kód typu W generátora alebo iného zariadenia vyrábajúceho elektrinu v rámci zariadenia na výrobu elektriny sa prideľuje v IS OKTE, a to na základe žiadosti výrobcu elektriny, ktorú podá najneskôr desať kalendárnych dní pred zahájením skúšobnej prevádzky zariadenia na výrobu elektriny alebo jeho časti vyrábajúcej elektrinu (generátora, meniča). Výrobca elektriny, ktorý prevádzkoval zariadenie na výrobu elektriny pred nadobudnutím účinnosti tohto prevádzkového poriadku a bude prevádzkovať zariadenie na výrobu elektriny aj po 1.7.2013, podá žiadosť o pridelenie EIC kódu typu W generátora najneskôr 6.6.2013.</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EIC kódy typu W pre rozhranie sústav, rozhranie zariadenia na výrobu elektriny a sústavy, rozhranie zariadenia na výrobu elektriny a priameho vedenia a virtuálne prepojenie odberných a odovzdávacích miest pre účely výpočtu koncovej spotreby sa prideľujú v IS OKTE.</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Ak účastník trhu s elektrinou nepožiada o pridelenie EIC kódu typu Y alebo W v uvedenom termíne, OKTE, a.s. je oprávnený prideliť EIC kód typu Y alebo W aj bez žiadosti účastníka trhu s elektrinou.</w:t>
      </w:r>
    </w:p>
    <w:p w:rsidR="00D712C8" w:rsidRPr="006923F4" w:rsidRDefault="00D712C8" w:rsidP="008652C3">
      <w:pPr>
        <w:pStyle w:val="sla"/>
        <w:numPr>
          <w:ilvl w:val="0"/>
          <w:numId w:val="7"/>
        </w:numPr>
        <w:spacing w:before="120" w:beforeAutospacing="0" w:line="281" w:lineRule="auto"/>
        <w:rPr>
          <w:noProof w:val="0"/>
          <w:sz w:val="20"/>
          <w:szCs w:val="20"/>
        </w:rPr>
      </w:pPr>
      <w:r w:rsidRPr="006923F4">
        <w:rPr>
          <w:noProof w:val="0"/>
          <w:sz w:val="20"/>
          <w:szCs w:val="20"/>
        </w:rPr>
        <w:t xml:space="preserve">EIC kódy typu Z prideľujú príslušní účastníci trhu s elektrinou - prevádzkovateľ sústavy, alebo prevádzkovateľ priameho vedenia pre odberné a odovzdávacie miesta, pripojené do sústavy daného prevádzkovateľa sústavy alebo priamym vedením daného prevádzkovateľa  priameho vedenia a pre ďalšie entity, ku ktorým sú uchovávané merané alebo iným spôsobom určené údaje v </w:t>
      </w:r>
      <w:proofErr w:type="spellStart"/>
      <w:r w:rsidRPr="006923F4">
        <w:rPr>
          <w:noProof w:val="0"/>
          <w:sz w:val="20"/>
          <w:szCs w:val="20"/>
        </w:rPr>
        <w:t>kW</w:t>
      </w:r>
      <w:proofErr w:type="spellEnd"/>
      <w:r w:rsidRPr="006923F4">
        <w:rPr>
          <w:noProof w:val="0"/>
          <w:sz w:val="20"/>
          <w:szCs w:val="20"/>
        </w:rPr>
        <w:t xml:space="preserve"> alebo </w:t>
      </w:r>
      <w:proofErr w:type="spellStart"/>
      <w:r w:rsidRPr="006923F4">
        <w:rPr>
          <w:noProof w:val="0"/>
          <w:sz w:val="20"/>
          <w:szCs w:val="20"/>
        </w:rPr>
        <w:t>kWh</w:t>
      </w:r>
      <w:proofErr w:type="spellEnd"/>
      <w:r w:rsidRPr="006923F4">
        <w:rPr>
          <w:noProof w:val="0"/>
          <w:sz w:val="20"/>
          <w:szCs w:val="20"/>
        </w:rPr>
        <w:t>, resp. výrobca elektriny pre meracie body v prípade entít priradených generátoru alebo zariadeniu na výrobu elektriny - v súlade s postupom určeným Lokálnym vydavateľom, a vedú ich evidenciu. Každý EIC kód typu Z odberného a odovzdávacieho miesta, meracieho bodu alebo inej entity účastník trhu s elektrinou zaregistruje do evidencie vydaných EIC kódov typu Z v IS OKTE, a to najneskôr do 9:00 jeden pracovný deň pred zahájením zasielania dát do IS OKTE za daný EIC kód Z.</w:t>
      </w:r>
    </w:p>
    <w:sectPr w:rsidR="00D712C8" w:rsidRPr="006923F4" w:rsidSect="00B45FA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EC2" w:rsidRDefault="00B72EC2" w:rsidP="00547C33">
      <w:r>
        <w:separator/>
      </w:r>
    </w:p>
  </w:endnote>
  <w:endnote w:type="continuationSeparator" w:id="0">
    <w:p w:rsidR="00B72EC2" w:rsidRDefault="00B72EC2" w:rsidP="00547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8016"/>
      <w:docPartObj>
        <w:docPartGallery w:val="Page Numbers (Bottom of Page)"/>
        <w:docPartUnique/>
      </w:docPartObj>
    </w:sdtPr>
    <w:sdtEndPr/>
    <w:sdtContent>
      <w:p w:rsidR="00547C33" w:rsidRDefault="00B72EC2">
        <w:pPr>
          <w:pStyle w:val="Pta"/>
          <w:jc w:val="center"/>
        </w:pPr>
        <w:r>
          <w:fldChar w:fldCharType="begin"/>
        </w:r>
        <w:r>
          <w:instrText xml:space="preserve"> PAGE   \* MERGEFORMAT </w:instrText>
        </w:r>
        <w:r>
          <w:fldChar w:fldCharType="separate"/>
        </w:r>
        <w:r w:rsidR="00DA2126">
          <w:t>1</w:t>
        </w:r>
        <w:r>
          <w:fldChar w:fldCharType="end"/>
        </w:r>
      </w:p>
    </w:sdtContent>
  </w:sdt>
  <w:p w:rsidR="00547C33" w:rsidRDefault="00547C3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EC2" w:rsidRDefault="00B72EC2" w:rsidP="00547C33">
      <w:r>
        <w:separator/>
      </w:r>
    </w:p>
  </w:footnote>
  <w:footnote w:type="continuationSeparator" w:id="0">
    <w:p w:rsidR="00B72EC2" w:rsidRDefault="00B72EC2" w:rsidP="00547C33">
      <w:r>
        <w:continuationSeparator/>
      </w:r>
    </w:p>
  </w:footnote>
  <w:footnote w:id="1">
    <w:p w:rsidR="006923F4" w:rsidRPr="006923F4" w:rsidRDefault="006923F4">
      <w:pPr>
        <w:pStyle w:val="Textpoznmkypodiarou"/>
        <w:rPr>
          <w:sz w:val="18"/>
          <w:szCs w:val="18"/>
          <w:lang w:val="cs-CZ"/>
        </w:rPr>
      </w:pPr>
      <w:r>
        <w:rPr>
          <w:rStyle w:val="Odkaznapoznmkupodiarou"/>
        </w:rPr>
        <w:footnoteRef/>
      </w:r>
      <w:r>
        <w:t xml:space="preserve"> </w:t>
      </w:r>
      <w:r w:rsidRPr="00421EE8">
        <w:rPr>
          <w:sz w:val="18"/>
          <w:szCs w:val="18"/>
          <w:lang w:val="cs-CZ"/>
        </w:rPr>
        <w:t xml:space="preserve">Viď text tejto prílohy k problematike EIC kódov na strane </w:t>
      </w:r>
      <w:r w:rsidR="009E7A57">
        <w:rPr>
          <w:sz w:val="18"/>
          <w:szCs w:val="18"/>
          <w:lang w:val="cs-CZ"/>
        </w:rPr>
        <w:fldChar w:fldCharType="begin"/>
      </w:r>
      <w:r w:rsidR="009E7A57">
        <w:rPr>
          <w:sz w:val="18"/>
          <w:szCs w:val="18"/>
          <w:lang w:val="cs-CZ"/>
        </w:rPr>
        <w:instrText xml:space="preserve"> PAGEREF _Ref352932804 \h </w:instrText>
      </w:r>
      <w:r w:rsidR="009E7A57">
        <w:rPr>
          <w:sz w:val="18"/>
          <w:szCs w:val="18"/>
          <w:lang w:val="cs-CZ"/>
        </w:rPr>
      </w:r>
      <w:r w:rsidR="009E7A57">
        <w:rPr>
          <w:sz w:val="18"/>
          <w:szCs w:val="18"/>
          <w:lang w:val="cs-CZ"/>
        </w:rPr>
        <w:fldChar w:fldCharType="separate"/>
      </w:r>
      <w:r w:rsidR="009E7A57">
        <w:rPr>
          <w:sz w:val="18"/>
          <w:szCs w:val="18"/>
          <w:lang w:val="cs-CZ"/>
        </w:rPr>
        <w:t>9</w:t>
      </w:r>
      <w:r w:rsidR="009E7A57">
        <w:rPr>
          <w:sz w:val="18"/>
          <w:szCs w:val="18"/>
          <w:lang w:val="cs-CZ"/>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F54"/>
    <w:multiLevelType w:val="hybridMultilevel"/>
    <w:tmpl w:val="2F6C940A"/>
    <w:lvl w:ilvl="0" w:tplc="041B0017">
      <w:start w:val="1"/>
      <w:numFmt w:val="decimal"/>
      <w:lvlText w:val="%1."/>
      <w:lvlJc w:val="left"/>
      <w:pPr>
        <w:ind w:left="360" w:hanging="360"/>
      </w:pPr>
      <w:rPr>
        <w:rFonts w:ascii="Arial" w:eastAsia="Times New Roman" w:hAnsi="Arial" w:cs="Times New Roman" w:hint="default"/>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nsid w:val="06645E37"/>
    <w:multiLevelType w:val="multilevel"/>
    <w:tmpl w:val="7CD6BD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D4"/>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5EA6E20"/>
    <w:multiLevelType w:val="hybridMultilevel"/>
    <w:tmpl w:val="E5707C7C"/>
    <w:lvl w:ilvl="0" w:tplc="041B0017">
      <w:start w:val="1"/>
      <w:numFmt w:val="decimal"/>
      <w:lvlText w:val="%1."/>
      <w:lvlJc w:val="left"/>
      <w:pPr>
        <w:ind w:left="360" w:hanging="360"/>
      </w:pPr>
      <w:rPr>
        <w:rFonts w:ascii="Arial" w:eastAsia="Times New Roman" w:hAnsi="Arial" w:cs="Times New Roman" w:hint="default"/>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nsid w:val="24092CA4"/>
    <w:multiLevelType w:val="hybridMultilevel"/>
    <w:tmpl w:val="E5707C7C"/>
    <w:lvl w:ilvl="0" w:tplc="041B0017">
      <w:start w:val="1"/>
      <w:numFmt w:val="decimal"/>
      <w:lvlText w:val="%1."/>
      <w:lvlJc w:val="left"/>
      <w:pPr>
        <w:ind w:left="360" w:hanging="360"/>
      </w:pPr>
      <w:rPr>
        <w:rFonts w:ascii="Arial" w:eastAsia="Times New Roman" w:hAnsi="Arial" w:cs="Times New Roman" w:hint="default"/>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nsid w:val="43D049B1"/>
    <w:multiLevelType w:val="hybridMultilevel"/>
    <w:tmpl w:val="2F6C940A"/>
    <w:lvl w:ilvl="0" w:tplc="041B0017">
      <w:start w:val="1"/>
      <w:numFmt w:val="decimal"/>
      <w:lvlText w:val="%1."/>
      <w:lvlJc w:val="left"/>
      <w:pPr>
        <w:ind w:left="360" w:hanging="360"/>
      </w:pPr>
      <w:rPr>
        <w:rFonts w:ascii="Arial" w:eastAsia="Times New Roman" w:hAnsi="Arial" w:cs="Times New Roman" w:hint="default"/>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nsid w:val="492C6247"/>
    <w:multiLevelType w:val="hybridMultilevel"/>
    <w:tmpl w:val="4C0A6D44"/>
    <w:lvl w:ilvl="0" w:tplc="041B0017">
      <w:start w:val="1"/>
      <w:numFmt w:val="decimal"/>
      <w:lvlText w:val="%1."/>
      <w:lvlJc w:val="left"/>
      <w:pPr>
        <w:ind w:left="360" w:hanging="360"/>
      </w:pPr>
      <w:rPr>
        <w:rFonts w:ascii="Arial" w:eastAsia="Times New Roman" w:hAnsi="Arial" w:cs="Times New Roman" w:hint="default"/>
        <w:strike w:val="0"/>
      </w:rPr>
    </w:lvl>
    <w:lvl w:ilvl="1" w:tplc="8636348C">
      <w:start w:val="1"/>
      <w:numFmt w:val="lowerLetter"/>
      <w:pStyle w:val="Odstaceca"/>
      <w:lvlText w:val="%2."/>
      <w:lvlJc w:val="left"/>
      <w:pPr>
        <w:ind w:left="1440" w:hanging="360"/>
      </w:pPr>
      <w:rPr>
        <w:rFonts w:hint="default"/>
      </w:rPr>
    </w:lvl>
    <w:lvl w:ilvl="2" w:tplc="F5BE23A6">
      <w:start w:val="1"/>
      <w:numFmt w:val="lowerRoman"/>
      <w:pStyle w:val="Odstaveci"/>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nsid w:val="5049379F"/>
    <w:multiLevelType w:val="multilevel"/>
    <w:tmpl w:val="01DA64A6"/>
    <w:lvl w:ilvl="0">
      <w:start w:val="1"/>
      <w:numFmt w:val="decimal"/>
      <w:pStyle w:val="NAD1"/>
      <w:lvlText w:val="%1"/>
      <w:lvlJc w:val="left"/>
      <w:pPr>
        <w:tabs>
          <w:tab w:val="num" w:pos="360"/>
        </w:tabs>
        <w:ind w:left="360" w:hanging="360"/>
      </w:pPr>
      <w:rPr>
        <w:rFonts w:cs="Times New Roman" w:hint="default"/>
      </w:rPr>
    </w:lvl>
    <w:lvl w:ilvl="1">
      <w:start w:val="1"/>
      <w:numFmt w:val="decimal"/>
      <w:pStyle w:val="NAD2"/>
      <w:lvlText w:val="%1.%2."/>
      <w:lvlJc w:val="left"/>
      <w:pPr>
        <w:tabs>
          <w:tab w:val="num" w:pos="1283"/>
        </w:tabs>
        <w:ind w:left="1283" w:hanging="432"/>
      </w:pPr>
      <w:rPr>
        <w:rFonts w:cs="Times New Roman" w:hint="default"/>
      </w:rPr>
    </w:lvl>
    <w:lvl w:ilvl="2">
      <w:start w:val="1"/>
      <w:numFmt w:val="decimal"/>
      <w:pStyle w:val="NAD3"/>
      <w:lvlText w:val="%1.%2.%3."/>
      <w:lvlJc w:val="left"/>
      <w:pPr>
        <w:tabs>
          <w:tab w:val="num" w:pos="1146"/>
        </w:tabs>
        <w:ind w:left="930" w:hanging="504"/>
      </w:pPr>
      <w:rPr>
        <w:rFonts w:cs="Times New Roman" w:hint="default"/>
        <w:b w:val="0"/>
        <w:bCs w:val="0"/>
        <w:i w:val="0"/>
        <w:iCs w:val="0"/>
        <w:caps w:val="0"/>
        <w:smallCaps w:val="0"/>
        <w:strike w:val="0"/>
        <w:dstrike w:val="0"/>
        <w:vanish w:val="0"/>
        <w:spacing w:val="0"/>
        <w:kern w:val="0"/>
        <w:position w:val="0"/>
        <w:u w:val="none"/>
        <w:vertAlign w:val="baseline"/>
      </w:rPr>
    </w:lvl>
    <w:lvl w:ilvl="3">
      <w:start w:val="1"/>
      <w:numFmt w:val="decimal"/>
      <w:pStyle w:val="N4"/>
      <w:lvlText w:val="%1.%2.%3.%4."/>
      <w:lvlJc w:val="left"/>
      <w:pPr>
        <w:tabs>
          <w:tab w:val="num" w:pos="2705"/>
        </w:tabs>
        <w:ind w:left="2633" w:hanging="648"/>
      </w:pPr>
      <w:rPr>
        <w:rFonts w:cs="Times New Roman" w:hint="default"/>
        <w:b w:val="0"/>
        <w:bCs w:val="0"/>
        <w:i w:val="0"/>
        <w:iCs w:val="0"/>
        <w:caps w:val="0"/>
        <w:smallCaps w:val="0"/>
        <w:strike w:val="0"/>
        <w:dstrike w:val="0"/>
        <w:vanish w:val="0"/>
        <w:spacing w:val="0"/>
        <w:kern w:val="0"/>
        <w:position w:val="0"/>
        <w:u w:val="none"/>
        <w:vertAlign w:val="baseline"/>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5781278B"/>
    <w:multiLevelType w:val="hybridMultilevel"/>
    <w:tmpl w:val="83861D88"/>
    <w:lvl w:ilvl="0" w:tplc="041B0019">
      <w:start w:val="1"/>
      <w:numFmt w:val="lowerLetter"/>
      <w:lvlText w:val="%1."/>
      <w:lvlJc w:val="left"/>
      <w:pPr>
        <w:ind w:left="144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1FB361F"/>
    <w:multiLevelType w:val="hybridMultilevel"/>
    <w:tmpl w:val="E5707C7C"/>
    <w:lvl w:ilvl="0" w:tplc="041B0017">
      <w:start w:val="1"/>
      <w:numFmt w:val="decimal"/>
      <w:lvlText w:val="%1."/>
      <w:lvlJc w:val="left"/>
      <w:pPr>
        <w:ind w:left="360" w:hanging="360"/>
      </w:pPr>
      <w:rPr>
        <w:rFonts w:ascii="Arial" w:eastAsia="Times New Roman" w:hAnsi="Arial" w:cs="Times New Roman" w:hint="default"/>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nsid w:val="65066098"/>
    <w:multiLevelType w:val="hybridMultilevel"/>
    <w:tmpl w:val="83861D88"/>
    <w:lvl w:ilvl="0" w:tplc="041B0019">
      <w:start w:val="1"/>
      <w:numFmt w:val="lowerLetter"/>
      <w:lvlText w:val="%1."/>
      <w:lvlJc w:val="left"/>
      <w:pPr>
        <w:ind w:left="144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0473543"/>
    <w:multiLevelType w:val="hybridMultilevel"/>
    <w:tmpl w:val="C0502E8C"/>
    <w:lvl w:ilvl="0" w:tplc="274E4162">
      <w:start w:val="1"/>
      <w:numFmt w:val="decimal"/>
      <w:pStyle w:val="Popis"/>
      <w:lvlText w:val="%1."/>
      <w:lvlJc w:val="left"/>
      <w:pPr>
        <w:ind w:left="720" w:hanging="360"/>
      </w:pPr>
      <w:rPr>
        <w:rFonts w:cs="Times New Roman" w:hint="default"/>
        <w:strike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2"/>
      <w:numFmt w:val="decimal"/>
      <w:lvlText w:val="%4-"/>
      <w:lvlJc w:val="left"/>
      <w:pPr>
        <w:ind w:left="2880" w:hanging="360"/>
      </w:pPr>
      <w:rPr>
        <w:rFonts w:cs="Times New Roman" w:hint="default"/>
      </w:rPr>
    </w:lvl>
    <w:lvl w:ilvl="4" w:tplc="041B0019">
      <w:start w:val="1"/>
      <w:numFmt w:val="lowerLetter"/>
      <w:lvlText w:val="%5)"/>
      <w:lvlJc w:val="left"/>
      <w:pPr>
        <w:ind w:left="3600" w:hanging="360"/>
      </w:pPr>
      <w:rPr>
        <w:rFonts w:cs="Times New Roman" w:hint="default"/>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nsid w:val="73AD0CF7"/>
    <w:multiLevelType w:val="hybridMultilevel"/>
    <w:tmpl w:val="47EEDE94"/>
    <w:lvl w:ilvl="0" w:tplc="041B000F">
      <w:start w:val="1"/>
      <w:numFmt w:val="lowerLetter"/>
      <w:pStyle w:val="sla"/>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nsid w:val="76225446"/>
    <w:multiLevelType w:val="multilevel"/>
    <w:tmpl w:val="8BCA452E"/>
    <w:lvl w:ilvl="0">
      <w:start w:val="1"/>
      <w:numFmt w:val="decimal"/>
      <w:lvlText w:val="%1"/>
      <w:lvlJc w:val="left"/>
      <w:pPr>
        <w:tabs>
          <w:tab w:val="num" w:pos="432"/>
        </w:tabs>
        <w:ind w:left="432" w:hanging="432"/>
      </w:pPr>
      <w:rPr>
        <w:rFonts w:cs="Times New Roman" w:hint="default"/>
      </w:rPr>
    </w:lvl>
    <w:lvl w:ilvl="1">
      <w:start w:val="2"/>
      <w:numFmt w:val="decimal"/>
      <w:lvlText w:val="2.%2"/>
      <w:lvlJc w:val="left"/>
      <w:pPr>
        <w:tabs>
          <w:tab w:val="num" w:pos="928"/>
        </w:tabs>
        <w:ind w:left="925" w:hanging="357"/>
      </w:pPr>
      <w:rPr>
        <w:rFonts w:cs="Times New Roman" w:hint="default"/>
      </w:rPr>
    </w:lvl>
    <w:lvl w:ilvl="2">
      <w:start w:val="1"/>
      <w:numFmt w:val="decimal"/>
      <w:lvlText w:val="%1.%2.%3"/>
      <w:lvlJc w:val="left"/>
      <w:pPr>
        <w:tabs>
          <w:tab w:val="num" w:pos="1146"/>
        </w:tabs>
        <w:ind w:left="1146" w:hanging="720"/>
      </w:pPr>
      <w:rPr>
        <w:rFonts w:cs="Times New Roman"/>
        <w:b w:val="0"/>
        <w:bCs w:val="0"/>
        <w:i w:val="0"/>
        <w:iCs w:val="0"/>
        <w:caps w:val="0"/>
        <w:smallCaps w:val="0"/>
        <w:strike w:val="0"/>
        <w:dstrike w:val="0"/>
        <w:vanish w:val="0"/>
        <w:spacing w:val="0"/>
        <w:kern w:val="0"/>
        <w:position w:val="0"/>
        <w:u w:val="none"/>
        <w:vertAlign w:val="baseline"/>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13">
    <w:nsid w:val="7841179E"/>
    <w:multiLevelType w:val="hybridMultilevel"/>
    <w:tmpl w:val="83861D88"/>
    <w:lvl w:ilvl="0" w:tplc="041B0019">
      <w:start w:val="1"/>
      <w:numFmt w:val="lowerLetter"/>
      <w:lvlText w:val="%1."/>
      <w:lvlJc w:val="left"/>
      <w:pPr>
        <w:ind w:left="144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CBB60F3"/>
    <w:multiLevelType w:val="hybridMultilevel"/>
    <w:tmpl w:val="1E70F8DC"/>
    <w:lvl w:ilvl="0" w:tplc="D310A9B8">
      <w:start w:val="1"/>
      <w:numFmt w:val="decimal"/>
      <w:pStyle w:val="Odstavec1"/>
      <w:lvlText w:val="%1."/>
      <w:lvlJc w:val="left"/>
      <w:pPr>
        <w:ind w:left="360" w:hanging="360"/>
      </w:pPr>
      <w:rPr>
        <w:rFonts w:cs="Times New Roman" w:hint="default"/>
        <w:strike w:val="0"/>
      </w:rPr>
    </w:lvl>
    <w:lvl w:ilvl="1" w:tplc="041B0019">
      <w:start w:val="1"/>
      <w:numFmt w:val="lowerLetter"/>
      <w:lvlText w:val="%2."/>
      <w:lvlJc w:val="left"/>
      <w:pPr>
        <w:ind w:left="928" w:hanging="360"/>
      </w:pPr>
      <w:rPr>
        <w:rFonts w:ascii="Arial" w:eastAsia="Times New Roman" w:hAnsi="Arial" w:cs="Times New Roman"/>
      </w:rPr>
    </w:lvl>
    <w:lvl w:ilvl="2" w:tplc="041B001B">
      <w:start w:val="1"/>
      <w:numFmt w:val="lowerRoman"/>
      <w:lvlText w:val="%3."/>
      <w:lvlJc w:val="right"/>
      <w:pPr>
        <w:ind w:left="2302" w:hanging="180"/>
      </w:pPr>
      <w:rPr>
        <w:rFonts w:cs="Times New Roman"/>
      </w:rPr>
    </w:lvl>
    <w:lvl w:ilvl="3" w:tplc="041B000F">
      <w:start w:val="1"/>
      <w:numFmt w:val="upperRoman"/>
      <w:lvlText w:val="%4)"/>
      <w:lvlJc w:val="left"/>
      <w:pPr>
        <w:ind w:left="3382" w:hanging="720"/>
      </w:pPr>
      <w:rPr>
        <w:rFonts w:cs="Times New Roman" w:hint="default"/>
      </w:rPr>
    </w:lvl>
    <w:lvl w:ilvl="4" w:tplc="041B0019">
      <w:start w:val="1"/>
      <w:numFmt w:val="lowerLetter"/>
      <w:lvlText w:val="%5."/>
      <w:lvlJc w:val="left"/>
      <w:pPr>
        <w:ind w:left="3742" w:hanging="360"/>
      </w:pPr>
      <w:rPr>
        <w:rFonts w:cs="Times New Roman"/>
      </w:rPr>
    </w:lvl>
    <w:lvl w:ilvl="5" w:tplc="041B001B">
      <w:start w:val="1"/>
      <w:numFmt w:val="lowerRoman"/>
      <w:lvlText w:val="%6."/>
      <w:lvlJc w:val="right"/>
      <w:pPr>
        <w:ind w:left="4462" w:hanging="180"/>
      </w:pPr>
      <w:rPr>
        <w:rFonts w:cs="Times New Roman"/>
      </w:rPr>
    </w:lvl>
    <w:lvl w:ilvl="6" w:tplc="041B000F">
      <w:start w:val="1"/>
      <w:numFmt w:val="decimal"/>
      <w:lvlText w:val="%7."/>
      <w:lvlJc w:val="left"/>
      <w:pPr>
        <w:ind w:left="5182" w:hanging="360"/>
      </w:pPr>
      <w:rPr>
        <w:rFonts w:cs="Times New Roman"/>
      </w:rPr>
    </w:lvl>
    <w:lvl w:ilvl="7" w:tplc="041B0019">
      <w:start w:val="1"/>
      <w:numFmt w:val="lowerLetter"/>
      <w:lvlText w:val="%8."/>
      <w:lvlJc w:val="left"/>
      <w:pPr>
        <w:ind w:left="5902" w:hanging="360"/>
      </w:pPr>
      <w:rPr>
        <w:rFonts w:cs="Times New Roman"/>
      </w:rPr>
    </w:lvl>
    <w:lvl w:ilvl="8" w:tplc="041B001B">
      <w:start w:val="1"/>
      <w:numFmt w:val="lowerRoman"/>
      <w:lvlText w:val="%9."/>
      <w:lvlJc w:val="right"/>
      <w:pPr>
        <w:ind w:left="6622" w:hanging="180"/>
      </w:pPr>
      <w:rPr>
        <w:rFonts w:cs="Times New Roman"/>
      </w:rPr>
    </w:lvl>
  </w:abstractNum>
  <w:num w:numId="1">
    <w:abstractNumId w:val="12"/>
  </w:num>
  <w:num w:numId="2">
    <w:abstractNumId w:val="10"/>
  </w:num>
  <w:num w:numId="3">
    <w:abstractNumId w:val="11"/>
  </w:num>
  <w:num w:numId="4">
    <w:abstractNumId w:val="6"/>
  </w:num>
  <w:num w:numId="5">
    <w:abstractNumId w:val="4"/>
  </w:num>
  <w:num w:numId="6">
    <w:abstractNumId w:val="3"/>
  </w:num>
  <w:num w:numId="7">
    <w:abstractNumId w:val="8"/>
  </w:num>
  <w:num w:numId="8">
    <w:abstractNumId w:val="14"/>
    <w:lvlOverride w:ilvl="0">
      <w:startOverride w:val="1"/>
    </w:lvlOverride>
  </w:num>
  <w:num w:numId="9">
    <w:abstractNumId w:val="0"/>
  </w:num>
  <w:num w:numId="10">
    <w:abstractNumId w:val="1"/>
  </w:num>
  <w:num w:numId="11">
    <w:abstractNumId w:val="2"/>
  </w:num>
  <w:num w:numId="12">
    <w:abstractNumId w:val="7"/>
  </w:num>
  <w:num w:numId="13">
    <w:abstractNumId w:val="5"/>
  </w:num>
  <w:num w:numId="14">
    <w:abstractNumId w:val="13"/>
  </w:num>
  <w:num w:numId="1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01FFC"/>
    <w:rsid w:val="000B209D"/>
    <w:rsid w:val="00102E7F"/>
    <w:rsid w:val="0017108F"/>
    <w:rsid w:val="001E3CE3"/>
    <w:rsid w:val="00471CFA"/>
    <w:rsid w:val="004E1AD5"/>
    <w:rsid w:val="004F00E6"/>
    <w:rsid w:val="00547C33"/>
    <w:rsid w:val="005D543D"/>
    <w:rsid w:val="005E001A"/>
    <w:rsid w:val="00601FFC"/>
    <w:rsid w:val="00671D48"/>
    <w:rsid w:val="00672966"/>
    <w:rsid w:val="006923F4"/>
    <w:rsid w:val="006C6022"/>
    <w:rsid w:val="008652C3"/>
    <w:rsid w:val="008A32F2"/>
    <w:rsid w:val="009D7E49"/>
    <w:rsid w:val="009E288F"/>
    <w:rsid w:val="009E7A57"/>
    <w:rsid w:val="00A9131B"/>
    <w:rsid w:val="00AE2663"/>
    <w:rsid w:val="00B45FA7"/>
    <w:rsid w:val="00B72EC2"/>
    <w:rsid w:val="00BF3909"/>
    <w:rsid w:val="00C15282"/>
    <w:rsid w:val="00D712C8"/>
    <w:rsid w:val="00DA2126"/>
    <w:rsid w:val="00FA4A97"/>
    <w:rsid w:val="00FE42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C6022"/>
    <w:rPr>
      <w:rFonts w:ascii="Arial" w:hAnsi="Arial" w:cs="Arial"/>
      <w:noProof/>
      <w:sz w:val="22"/>
      <w:szCs w:val="22"/>
      <w:lang w:val="sk-SK" w:eastAsia="sk-SK"/>
    </w:rPr>
  </w:style>
  <w:style w:type="paragraph" w:styleId="Nadpis1">
    <w:name w:val="heading 1"/>
    <w:aliases w:val="Kapitola,1 Nadpis 1,Nadpis 11,h1,V_Head1,Záhlaví 1,1,section,ASAPHeading 1,0Überschrift 1,1Überschrift 1,2Überschrift 1,3Überschrift 1,4Überschrift 1,5Überschrift 1,6Überschrift 1,7Überschrift 1,8Überschrift 1,9Überschrift 1,10Überschrift 1,R"/>
    <w:basedOn w:val="Normlny"/>
    <w:next w:val="Normlny"/>
    <w:link w:val="Nadpis1Char"/>
    <w:qFormat/>
    <w:rsid w:val="006C6022"/>
    <w:pPr>
      <w:spacing w:before="240" w:after="360"/>
      <w:jc w:val="both"/>
      <w:outlineLvl w:val="0"/>
    </w:pPr>
    <w:rPr>
      <w:rFonts w:cs="Times New Roman"/>
      <w:b/>
      <w:noProof w:val="0"/>
      <w:sz w:val="24"/>
      <w:szCs w:val="20"/>
      <w:lang w:val="cs-CZ" w:eastAsia="en-US"/>
    </w:rPr>
  </w:style>
  <w:style w:type="paragraph" w:styleId="Nadpis2">
    <w:name w:val="heading 2"/>
    <w:aliases w:val="Podkapitola,Nadpis 2 Char Char Char"/>
    <w:basedOn w:val="Nadpis1"/>
    <w:next w:val="Normlny"/>
    <w:link w:val="Nadpis2Char1"/>
    <w:autoRedefine/>
    <w:qFormat/>
    <w:rsid w:val="006C6022"/>
    <w:pPr>
      <w:keepNext/>
      <w:overflowPunct w:val="0"/>
      <w:autoSpaceDE w:val="0"/>
      <w:autoSpaceDN w:val="0"/>
      <w:adjustRightInd w:val="0"/>
      <w:spacing w:after="320"/>
      <w:jc w:val="left"/>
      <w:textAlignment w:val="baseline"/>
      <w:outlineLvl w:val="1"/>
    </w:pPr>
    <w:rPr>
      <w:smallCaps/>
      <w:lang w:val="de-CH" w:eastAsia="de-DE"/>
    </w:rPr>
  </w:style>
  <w:style w:type="paragraph" w:styleId="Nadpis3">
    <w:name w:val="heading 3"/>
    <w:aliases w:val="Nadpis 3 Char Char"/>
    <w:basedOn w:val="Normlny"/>
    <w:next w:val="Normlny"/>
    <w:link w:val="Nadpis3Char1"/>
    <w:qFormat/>
    <w:rsid w:val="006C6022"/>
    <w:pPr>
      <w:keepNext/>
      <w:spacing w:before="360" w:after="240"/>
      <w:ind w:left="567" w:hanging="567"/>
      <w:outlineLvl w:val="2"/>
    </w:pPr>
    <w:rPr>
      <w:rFonts w:eastAsia="Arial Unicode MS" w:cs="Times New Roman"/>
      <w:b/>
      <w:noProof w:val="0"/>
      <w:spacing w:val="10"/>
      <w:sz w:val="24"/>
      <w:szCs w:val="20"/>
      <w:lang w:val="cs-CZ" w:eastAsia="de-DE"/>
    </w:rPr>
  </w:style>
  <w:style w:type="paragraph" w:styleId="Nadpis4">
    <w:name w:val="heading 4"/>
    <w:basedOn w:val="Normlny"/>
    <w:next w:val="Normlny"/>
    <w:link w:val="Nadpis4Char"/>
    <w:autoRedefine/>
    <w:qFormat/>
    <w:rsid w:val="006C6022"/>
    <w:pPr>
      <w:numPr>
        <w:ilvl w:val="3"/>
        <w:numId w:val="1"/>
      </w:numPr>
      <w:spacing w:before="120" w:after="120" w:line="288" w:lineRule="auto"/>
      <w:outlineLvl w:val="3"/>
    </w:pPr>
    <w:rPr>
      <w:rFonts w:eastAsia="Arial Unicode MS"/>
      <w:b/>
      <w:bCs/>
      <w:spacing w:val="20"/>
      <w:lang w:val="en-US" w:eastAsia="de-DE"/>
    </w:rPr>
  </w:style>
  <w:style w:type="paragraph" w:styleId="Nadpis5">
    <w:name w:val="heading 5"/>
    <w:basedOn w:val="Normlny"/>
    <w:next w:val="Normlny"/>
    <w:link w:val="Nadpis5Char"/>
    <w:qFormat/>
    <w:rsid w:val="006C6022"/>
    <w:pPr>
      <w:keepNext/>
      <w:numPr>
        <w:ilvl w:val="4"/>
        <w:numId w:val="1"/>
      </w:numPr>
      <w:spacing w:after="360" w:line="360" w:lineRule="exact"/>
      <w:outlineLvl w:val="4"/>
    </w:pPr>
    <w:rPr>
      <w:b/>
      <w:bCs/>
      <w:sz w:val="26"/>
      <w:szCs w:val="26"/>
      <w:lang w:val="de-CH" w:eastAsia="de-DE"/>
    </w:rPr>
  </w:style>
  <w:style w:type="paragraph" w:styleId="Nadpis6">
    <w:name w:val="heading 6"/>
    <w:aliases w:val="ASAPHeading 6,MUS6"/>
    <w:basedOn w:val="Normlny"/>
    <w:next w:val="Normlny"/>
    <w:link w:val="Nadpis6Char"/>
    <w:qFormat/>
    <w:rsid w:val="006C6022"/>
    <w:pPr>
      <w:keepNext/>
      <w:numPr>
        <w:ilvl w:val="5"/>
        <w:numId w:val="1"/>
      </w:numPr>
      <w:spacing w:after="360" w:line="360" w:lineRule="exact"/>
      <w:outlineLvl w:val="5"/>
    </w:pPr>
    <w:rPr>
      <w:i/>
      <w:iCs/>
      <w:lang w:val="de-CH" w:eastAsia="de-DE"/>
    </w:rPr>
  </w:style>
  <w:style w:type="paragraph" w:styleId="Nadpis7">
    <w:name w:val="heading 7"/>
    <w:basedOn w:val="Normlny"/>
    <w:next w:val="Normlny"/>
    <w:link w:val="Nadpis7Char"/>
    <w:qFormat/>
    <w:rsid w:val="006C6022"/>
    <w:pPr>
      <w:keepNext/>
      <w:numPr>
        <w:ilvl w:val="6"/>
        <w:numId w:val="1"/>
      </w:numPr>
      <w:spacing w:after="360" w:line="360" w:lineRule="exact"/>
      <w:outlineLvl w:val="6"/>
    </w:pPr>
    <w:rPr>
      <w:i/>
      <w:iCs/>
      <w:lang w:val="de-CH" w:eastAsia="de-DE"/>
    </w:rPr>
  </w:style>
  <w:style w:type="paragraph" w:styleId="Nadpis8">
    <w:name w:val="heading 8"/>
    <w:basedOn w:val="Normlny"/>
    <w:next w:val="Normlny"/>
    <w:link w:val="Nadpis8Char"/>
    <w:qFormat/>
    <w:rsid w:val="006C6022"/>
    <w:pPr>
      <w:keepNext/>
      <w:numPr>
        <w:ilvl w:val="7"/>
        <w:numId w:val="1"/>
      </w:numPr>
      <w:spacing w:after="360" w:line="360" w:lineRule="exact"/>
      <w:outlineLvl w:val="7"/>
    </w:pPr>
    <w:rPr>
      <w:i/>
      <w:iCs/>
      <w:lang w:val="de-CH" w:eastAsia="de-DE"/>
    </w:rPr>
  </w:style>
  <w:style w:type="paragraph" w:styleId="Nadpis9">
    <w:name w:val="heading 9"/>
    <w:aliases w:val="Literatúra,ASAPHeading 9,h9,heading9,MUS9"/>
    <w:basedOn w:val="Normlny"/>
    <w:next w:val="Normlny"/>
    <w:link w:val="Nadpis9Char"/>
    <w:qFormat/>
    <w:rsid w:val="006C6022"/>
    <w:pPr>
      <w:numPr>
        <w:ilvl w:val="8"/>
        <w:numId w:val="1"/>
      </w:numPr>
      <w:spacing w:after="360" w:line="360" w:lineRule="exact"/>
      <w:outlineLvl w:val="8"/>
    </w:pPr>
    <w:rPr>
      <w:i/>
      <w:iCs/>
      <w:lang w:val="de-CH" w:eastAsia="de-D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1 Nadpis 1 Char,Nadpis 11 Char,h1 Char,V_Head1 Char,Záhlaví 1 Char,1 Char,section Char,ASAPHeading 1 Char,0Überschrift 1 Char,1Überschrift 1 Char,2Überschrift 1 Char,3Überschrift 1 Char,4Überschrift 1 Char,5Überschrift 1 Char"/>
    <w:link w:val="Nadpis1"/>
    <w:rsid w:val="006C6022"/>
    <w:rPr>
      <w:rFonts w:ascii="Arial" w:hAnsi="Arial"/>
      <w:b/>
      <w:sz w:val="24"/>
      <w:lang w:eastAsia="en-US"/>
    </w:rPr>
  </w:style>
  <w:style w:type="character" w:customStyle="1" w:styleId="Nadpis2Char">
    <w:name w:val="Nadpis 2 Char"/>
    <w:basedOn w:val="Predvolenpsmoodseku"/>
    <w:rsid w:val="006C6022"/>
    <w:rPr>
      <w:rFonts w:ascii="Arial" w:hAnsi="Arial"/>
      <w:b/>
      <w:bCs/>
      <w:smallCaps/>
      <w:sz w:val="24"/>
      <w:lang w:val="de-CH" w:eastAsia="de-DE"/>
    </w:rPr>
  </w:style>
  <w:style w:type="character" w:customStyle="1" w:styleId="Nadpis2Char1">
    <w:name w:val="Nadpis 2 Char1"/>
    <w:aliases w:val="Podkapitola Char,Nadpis 2 Char Char Char Char"/>
    <w:link w:val="Nadpis2"/>
    <w:locked/>
    <w:rsid w:val="006C6022"/>
    <w:rPr>
      <w:rFonts w:ascii="Arial" w:hAnsi="Arial"/>
      <w:b/>
      <w:smallCaps/>
      <w:sz w:val="24"/>
      <w:lang w:val="de-CH" w:eastAsia="de-DE"/>
    </w:rPr>
  </w:style>
  <w:style w:type="character" w:customStyle="1" w:styleId="Nadpis3Char">
    <w:name w:val="Nadpis 3 Char"/>
    <w:basedOn w:val="Predvolenpsmoodseku"/>
    <w:rsid w:val="006C6022"/>
    <w:rPr>
      <w:rFonts w:ascii="Arial" w:eastAsia="Arial Unicode MS" w:hAnsi="Arial"/>
      <w:b/>
      <w:spacing w:val="10"/>
      <w:sz w:val="24"/>
      <w:lang w:val="sk-SK" w:eastAsia="de-DE"/>
    </w:rPr>
  </w:style>
  <w:style w:type="character" w:customStyle="1" w:styleId="Nadpis3Char1">
    <w:name w:val="Nadpis 3 Char1"/>
    <w:aliases w:val="Nadpis 3 Char Char Char"/>
    <w:link w:val="Nadpis3"/>
    <w:locked/>
    <w:rsid w:val="006C6022"/>
    <w:rPr>
      <w:rFonts w:ascii="Arial" w:eastAsia="Arial Unicode MS" w:hAnsi="Arial"/>
      <w:b/>
      <w:spacing w:val="10"/>
      <w:sz w:val="24"/>
      <w:lang w:eastAsia="de-DE"/>
    </w:rPr>
  </w:style>
  <w:style w:type="character" w:customStyle="1" w:styleId="Nadpis4Char">
    <w:name w:val="Nadpis 4 Char"/>
    <w:link w:val="Nadpis4"/>
    <w:rsid w:val="006C6022"/>
    <w:rPr>
      <w:rFonts w:ascii="Arial" w:eastAsia="Arial Unicode MS" w:hAnsi="Arial" w:cs="Arial"/>
      <w:b/>
      <w:bCs/>
      <w:noProof/>
      <w:spacing w:val="20"/>
      <w:sz w:val="22"/>
      <w:szCs w:val="22"/>
      <w:lang w:val="en-US" w:eastAsia="de-DE"/>
    </w:rPr>
  </w:style>
  <w:style w:type="character" w:customStyle="1" w:styleId="Nadpis5Char">
    <w:name w:val="Nadpis 5 Char"/>
    <w:link w:val="Nadpis5"/>
    <w:rsid w:val="006C6022"/>
    <w:rPr>
      <w:rFonts w:ascii="Arial" w:hAnsi="Arial" w:cs="Arial"/>
      <w:b/>
      <w:bCs/>
      <w:noProof/>
      <w:sz w:val="26"/>
      <w:szCs w:val="26"/>
      <w:lang w:val="de-CH" w:eastAsia="de-DE"/>
    </w:rPr>
  </w:style>
  <w:style w:type="character" w:customStyle="1" w:styleId="Nadpis6Char">
    <w:name w:val="Nadpis 6 Char"/>
    <w:aliases w:val="ASAPHeading 6 Char,MUS6 Char"/>
    <w:link w:val="Nadpis6"/>
    <w:rsid w:val="006C6022"/>
    <w:rPr>
      <w:rFonts w:ascii="Arial" w:hAnsi="Arial" w:cs="Arial"/>
      <w:i/>
      <w:iCs/>
      <w:noProof/>
      <w:sz w:val="22"/>
      <w:szCs w:val="22"/>
      <w:lang w:val="de-CH" w:eastAsia="de-DE"/>
    </w:rPr>
  </w:style>
  <w:style w:type="character" w:customStyle="1" w:styleId="Nadpis7Char">
    <w:name w:val="Nadpis 7 Char"/>
    <w:link w:val="Nadpis7"/>
    <w:rsid w:val="006C6022"/>
    <w:rPr>
      <w:rFonts w:ascii="Arial" w:hAnsi="Arial" w:cs="Arial"/>
      <w:i/>
      <w:iCs/>
      <w:noProof/>
      <w:sz w:val="22"/>
      <w:szCs w:val="22"/>
      <w:lang w:val="de-CH" w:eastAsia="de-DE"/>
    </w:rPr>
  </w:style>
  <w:style w:type="character" w:customStyle="1" w:styleId="Nadpis8Char">
    <w:name w:val="Nadpis 8 Char"/>
    <w:link w:val="Nadpis8"/>
    <w:rsid w:val="006C6022"/>
    <w:rPr>
      <w:rFonts w:ascii="Arial" w:hAnsi="Arial" w:cs="Arial"/>
      <w:i/>
      <w:iCs/>
      <w:noProof/>
      <w:sz w:val="22"/>
      <w:szCs w:val="22"/>
      <w:lang w:val="de-CH" w:eastAsia="de-DE"/>
    </w:rPr>
  </w:style>
  <w:style w:type="character" w:customStyle="1" w:styleId="Nadpis9Char">
    <w:name w:val="Nadpis 9 Char"/>
    <w:aliases w:val="Literatúra Char,ASAPHeading 9 Char,h9 Char,heading9 Char,MUS9 Char"/>
    <w:link w:val="Nadpis9"/>
    <w:rsid w:val="006C6022"/>
    <w:rPr>
      <w:rFonts w:ascii="Arial" w:hAnsi="Arial" w:cs="Arial"/>
      <w:i/>
      <w:iCs/>
      <w:noProof/>
      <w:sz w:val="22"/>
      <w:szCs w:val="22"/>
      <w:lang w:val="de-CH" w:eastAsia="de-DE"/>
    </w:rPr>
  </w:style>
  <w:style w:type="paragraph" w:styleId="Popis">
    <w:name w:val="caption"/>
    <w:basedOn w:val="Normlny"/>
    <w:next w:val="Normlny"/>
    <w:autoRedefine/>
    <w:qFormat/>
    <w:rsid w:val="006C6022"/>
    <w:pPr>
      <w:numPr>
        <w:numId w:val="2"/>
      </w:numPr>
      <w:spacing w:after="360" w:line="360" w:lineRule="exact"/>
      <w:jc w:val="both"/>
    </w:pPr>
    <w:rPr>
      <w:lang w:val="de-CH" w:eastAsia="de-DE"/>
    </w:rPr>
  </w:style>
  <w:style w:type="paragraph" w:styleId="Nzov">
    <w:name w:val="Title"/>
    <w:basedOn w:val="Normlny"/>
    <w:link w:val="NzovChar"/>
    <w:qFormat/>
    <w:rsid w:val="006C6022"/>
    <w:pPr>
      <w:jc w:val="center"/>
    </w:pPr>
    <w:rPr>
      <w:b/>
      <w:bCs/>
      <w:noProof w:val="0"/>
      <w:sz w:val="36"/>
      <w:szCs w:val="36"/>
      <w:lang w:eastAsia="cs-CZ"/>
    </w:rPr>
  </w:style>
  <w:style w:type="character" w:customStyle="1" w:styleId="NzovChar">
    <w:name w:val="Názov Char"/>
    <w:link w:val="Nzov"/>
    <w:rsid w:val="006C6022"/>
    <w:rPr>
      <w:rFonts w:ascii="Arial" w:hAnsi="Arial" w:cs="Arial"/>
      <w:b/>
      <w:bCs/>
      <w:sz w:val="36"/>
      <w:szCs w:val="36"/>
      <w:lang w:val="sk-SK"/>
    </w:rPr>
  </w:style>
  <w:style w:type="character" w:styleId="Siln">
    <w:name w:val="Strong"/>
    <w:qFormat/>
    <w:rsid w:val="006C6022"/>
    <w:rPr>
      <w:rFonts w:ascii="Times New Roman" w:hAnsi="Times New Roman" w:cs="Times New Roman"/>
      <w:b/>
      <w:bCs/>
      <w:sz w:val="18"/>
      <w:szCs w:val="18"/>
    </w:rPr>
  </w:style>
  <w:style w:type="character" w:styleId="Zvraznenie">
    <w:name w:val="Emphasis"/>
    <w:qFormat/>
    <w:rsid w:val="006C6022"/>
    <w:rPr>
      <w:rFonts w:cs="Times New Roman"/>
      <w:b/>
      <w:bCs/>
    </w:rPr>
  </w:style>
  <w:style w:type="paragraph" w:styleId="Bezriadkovania">
    <w:name w:val="No Spacing"/>
    <w:basedOn w:val="Normlny"/>
    <w:link w:val="BezriadkovaniaChar"/>
    <w:uiPriority w:val="1"/>
    <w:qFormat/>
    <w:rsid w:val="006C6022"/>
    <w:rPr>
      <w:rFonts w:ascii="Calibri" w:eastAsia="Calibri" w:hAnsi="Calibri" w:cs="Calibri"/>
      <w:noProof w:val="0"/>
      <w:lang w:val="cs-CZ" w:eastAsia="en-US"/>
    </w:rPr>
  </w:style>
  <w:style w:type="character" w:customStyle="1" w:styleId="BezriadkovaniaChar">
    <w:name w:val="Bez riadkovania Char"/>
    <w:link w:val="Bezriadkovania"/>
    <w:uiPriority w:val="1"/>
    <w:rsid w:val="006C6022"/>
    <w:rPr>
      <w:rFonts w:ascii="Calibri" w:eastAsia="Calibri" w:hAnsi="Calibri" w:cs="Calibri"/>
      <w:sz w:val="22"/>
      <w:szCs w:val="22"/>
      <w:lang w:eastAsia="en-US"/>
    </w:rPr>
  </w:style>
  <w:style w:type="paragraph" w:styleId="Odsekzoznamu">
    <w:name w:val="List Paragraph"/>
    <w:basedOn w:val="Normlny"/>
    <w:uiPriority w:val="34"/>
    <w:qFormat/>
    <w:rsid w:val="006C6022"/>
    <w:pPr>
      <w:ind w:left="708"/>
    </w:pPr>
  </w:style>
  <w:style w:type="paragraph" w:styleId="Hlavikaobsahu">
    <w:name w:val="TOC Heading"/>
    <w:basedOn w:val="Nadpis1"/>
    <w:next w:val="Normlny"/>
    <w:uiPriority w:val="39"/>
    <w:semiHidden/>
    <w:unhideWhenUsed/>
    <w:qFormat/>
    <w:rsid w:val="006C6022"/>
    <w:pPr>
      <w:keepNext/>
      <w:keepLines/>
      <w:spacing w:before="480" w:after="0" w:line="276" w:lineRule="auto"/>
      <w:jc w:val="left"/>
      <w:outlineLvl w:val="9"/>
    </w:pPr>
    <w:rPr>
      <w:rFonts w:ascii="Cambria" w:hAnsi="Cambria"/>
      <w:color w:val="365F91"/>
      <w:sz w:val="28"/>
      <w:szCs w:val="28"/>
      <w:lang w:val="sk-SK" w:eastAsia="sk-SK"/>
    </w:rPr>
  </w:style>
  <w:style w:type="paragraph" w:customStyle="1" w:styleId="sla">
    <w:name w:val="Čísla"/>
    <w:basedOn w:val="Normlny"/>
    <w:link w:val="slaChar"/>
    <w:uiPriority w:val="99"/>
    <w:rsid w:val="00FA4A97"/>
    <w:pPr>
      <w:numPr>
        <w:numId w:val="3"/>
      </w:numPr>
      <w:overflowPunct w:val="0"/>
      <w:autoSpaceDE w:val="0"/>
      <w:autoSpaceDN w:val="0"/>
      <w:adjustRightInd w:val="0"/>
      <w:spacing w:before="100" w:beforeAutospacing="1" w:line="360" w:lineRule="atLeast"/>
      <w:jc w:val="both"/>
      <w:textAlignment w:val="baseline"/>
    </w:pPr>
    <w:rPr>
      <w:lang w:eastAsia="cs-CZ"/>
    </w:rPr>
  </w:style>
  <w:style w:type="paragraph" w:customStyle="1" w:styleId="NAD2">
    <w:name w:val="NAD_2"/>
    <w:basedOn w:val="Nadpis2"/>
    <w:uiPriority w:val="99"/>
    <w:rsid w:val="00FA4A97"/>
    <w:pPr>
      <w:numPr>
        <w:ilvl w:val="1"/>
        <w:numId w:val="4"/>
      </w:numPr>
      <w:spacing w:before="480"/>
    </w:pPr>
    <w:rPr>
      <w:smallCaps w:val="0"/>
      <w:noProof/>
      <w:szCs w:val="24"/>
    </w:rPr>
  </w:style>
  <w:style w:type="paragraph" w:customStyle="1" w:styleId="NAD1">
    <w:name w:val="NAD_1"/>
    <w:basedOn w:val="Nadpis1"/>
    <w:uiPriority w:val="99"/>
    <w:rsid w:val="00FA4A97"/>
    <w:pPr>
      <w:numPr>
        <w:numId w:val="4"/>
      </w:numPr>
      <w:spacing w:before="0" w:after="240"/>
    </w:pPr>
    <w:rPr>
      <w:smallCaps/>
      <w:lang w:val="sk-SK"/>
    </w:rPr>
  </w:style>
  <w:style w:type="paragraph" w:customStyle="1" w:styleId="NAD3">
    <w:name w:val="NAD_3"/>
    <w:basedOn w:val="NAD2"/>
    <w:link w:val="NAD3Char"/>
    <w:uiPriority w:val="99"/>
    <w:rsid w:val="00FA4A97"/>
    <w:pPr>
      <w:numPr>
        <w:ilvl w:val="2"/>
      </w:numPr>
      <w:spacing w:before="240" w:after="240"/>
      <w:outlineLvl w:val="2"/>
    </w:pPr>
    <w:rPr>
      <w:bCs/>
      <w:sz w:val="22"/>
      <w:szCs w:val="22"/>
    </w:rPr>
  </w:style>
  <w:style w:type="character" w:customStyle="1" w:styleId="NAD3Char">
    <w:name w:val="NAD_3 Char"/>
    <w:link w:val="NAD3"/>
    <w:uiPriority w:val="99"/>
    <w:locked/>
    <w:rsid w:val="00FA4A97"/>
    <w:rPr>
      <w:rFonts w:ascii="Arial" w:hAnsi="Arial"/>
      <w:b/>
      <w:bCs/>
      <w:noProof/>
      <w:sz w:val="22"/>
      <w:szCs w:val="22"/>
      <w:lang w:val="de-CH" w:eastAsia="de-DE"/>
    </w:rPr>
  </w:style>
  <w:style w:type="character" w:customStyle="1" w:styleId="slaChar">
    <w:name w:val="Čísla Char"/>
    <w:basedOn w:val="Predvolenpsmoodseku"/>
    <w:link w:val="sla"/>
    <w:uiPriority w:val="99"/>
    <w:rsid w:val="00FA4A97"/>
    <w:rPr>
      <w:rFonts w:ascii="Arial" w:hAnsi="Arial" w:cs="Arial"/>
      <w:noProof/>
      <w:sz w:val="22"/>
      <w:szCs w:val="22"/>
      <w:lang w:val="sk-SK"/>
    </w:rPr>
  </w:style>
  <w:style w:type="paragraph" w:customStyle="1" w:styleId="N4">
    <w:name w:val="N4"/>
    <w:basedOn w:val="Normlny"/>
    <w:qFormat/>
    <w:rsid w:val="00FA4A97"/>
    <w:pPr>
      <w:keepNext/>
      <w:keepLines/>
      <w:numPr>
        <w:ilvl w:val="3"/>
        <w:numId w:val="4"/>
      </w:numPr>
      <w:overflowPunct w:val="0"/>
      <w:autoSpaceDE w:val="0"/>
      <w:autoSpaceDN w:val="0"/>
      <w:adjustRightInd w:val="0"/>
      <w:spacing w:before="240" w:after="240"/>
      <w:textAlignment w:val="baseline"/>
      <w:outlineLvl w:val="2"/>
    </w:pPr>
    <w:rPr>
      <w:rFonts w:cs="Times New Roman"/>
      <w:b/>
      <w:i/>
      <w:iCs/>
      <w:noProof w:val="0"/>
      <w:lang w:eastAsia="de-DE"/>
    </w:rPr>
  </w:style>
  <w:style w:type="paragraph" w:styleId="Hlavika">
    <w:name w:val="header"/>
    <w:basedOn w:val="Normlny"/>
    <w:link w:val="HlavikaChar"/>
    <w:uiPriority w:val="99"/>
    <w:semiHidden/>
    <w:unhideWhenUsed/>
    <w:rsid w:val="00547C33"/>
    <w:pPr>
      <w:tabs>
        <w:tab w:val="center" w:pos="4536"/>
        <w:tab w:val="right" w:pos="9072"/>
      </w:tabs>
    </w:pPr>
  </w:style>
  <w:style w:type="character" w:customStyle="1" w:styleId="HlavikaChar">
    <w:name w:val="Hlavička Char"/>
    <w:basedOn w:val="Predvolenpsmoodseku"/>
    <w:link w:val="Hlavika"/>
    <w:uiPriority w:val="99"/>
    <w:semiHidden/>
    <w:rsid w:val="00547C33"/>
    <w:rPr>
      <w:rFonts w:ascii="Arial" w:hAnsi="Arial" w:cs="Arial"/>
      <w:noProof/>
      <w:sz w:val="22"/>
      <w:szCs w:val="22"/>
      <w:lang w:val="sk-SK" w:eastAsia="sk-SK"/>
    </w:rPr>
  </w:style>
  <w:style w:type="paragraph" w:styleId="Pta">
    <w:name w:val="footer"/>
    <w:basedOn w:val="Normlny"/>
    <w:link w:val="PtaChar"/>
    <w:uiPriority w:val="99"/>
    <w:unhideWhenUsed/>
    <w:rsid w:val="00547C33"/>
    <w:pPr>
      <w:tabs>
        <w:tab w:val="center" w:pos="4536"/>
        <w:tab w:val="right" w:pos="9072"/>
      </w:tabs>
    </w:pPr>
  </w:style>
  <w:style w:type="character" w:customStyle="1" w:styleId="PtaChar">
    <w:name w:val="Päta Char"/>
    <w:basedOn w:val="Predvolenpsmoodseku"/>
    <w:link w:val="Pta"/>
    <w:uiPriority w:val="99"/>
    <w:rsid w:val="00547C33"/>
    <w:rPr>
      <w:rFonts w:ascii="Arial" w:hAnsi="Arial" w:cs="Arial"/>
      <w:noProof/>
      <w:sz w:val="22"/>
      <w:szCs w:val="22"/>
      <w:lang w:val="sk-SK" w:eastAsia="sk-SK"/>
    </w:rPr>
  </w:style>
  <w:style w:type="paragraph" w:styleId="Textpoznmkypodiarou">
    <w:name w:val="footnote text"/>
    <w:basedOn w:val="Normlny"/>
    <w:link w:val="TextpoznmkypodiarouChar"/>
    <w:uiPriority w:val="99"/>
    <w:semiHidden/>
    <w:unhideWhenUsed/>
    <w:rsid w:val="00FE4254"/>
    <w:rPr>
      <w:sz w:val="20"/>
      <w:szCs w:val="20"/>
    </w:rPr>
  </w:style>
  <w:style w:type="character" w:customStyle="1" w:styleId="TextpoznmkypodiarouChar">
    <w:name w:val="Text poznámky pod čiarou Char"/>
    <w:basedOn w:val="Predvolenpsmoodseku"/>
    <w:link w:val="Textpoznmkypodiarou"/>
    <w:uiPriority w:val="99"/>
    <w:semiHidden/>
    <w:rsid w:val="00FE4254"/>
    <w:rPr>
      <w:rFonts w:ascii="Arial" w:hAnsi="Arial" w:cs="Arial"/>
      <w:noProof/>
      <w:lang w:val="sk-SK" w:eastAsia="sk-SK"/>
    </w:rPr>
  </w:style>
  <w:style w:type="character" w:styleId="Odkaznapoznmkupodiarou">
    <w:name w:val="footnote reference"/>
    <w:basedOn w:val="Predvolenpsmoodseku"/>
    <w:uiPriority w:val="99"/>
    <w:semiHidden/>
    <w:unhideWhenUsed/>
    <w:rsid w:val="00FE4254"/>
    <w:rPr>
      <w:vertAlign w:val="superscript"/>
    </w:rPr>
  </w:style>
  <w:style w:type="paragraph" w:customStyle="1" w:styleId="NAD4">
    <w:name w:val="NAD_4"/>
    <w:basedOn w:val="NAD3"/>
    <w:link w:val="NAD4Char"/>
    <w:uiPriority w:val="99"/>
    <w:rsid w:val="00D712C8"/>
    <w:pPr>
      <w:numPr>
        <w:numId w:val="10"/>
      </w:numPr>
    </w:pPr>
    <w:rPr>
      <w:bCs w:val="0"/>
      <w:i/>
      <w:iCs/>
    </w:rPr>
  </w:style>
  <w:style w:type="character" w:customStyle="1" w:styleId="NAD4Char">
    <w:name w:val="NAD_4 Char"/>
    <w:link w:val="NAD4"/>
    <w:uiPriority w:val="99"/>
    <w:locked/>
    <w:rsid w:val="00D712C8"/>
    <w:rPr>
      <w:rFonts w:ascii="Arial" w:hAnsi="Arial"/>
      <w:b/>
      <w:i/>
      <w:iCs/>
      <w:noProof/>
      <w:sz w:val="22"/>
      <w:szCs w:val="22"/>
      <w:lang w:val="de-CH" w:eastAsia="de-DE"/>
    </w:rPr>
  </w:style>
  <w:style w:type="paragraph" w:customStyle="1" w:styleId="Odstavec1">
    <w:name w:val="Odstavec 1."/>
    <w:basedOn w:val="sla"/>
    <w:link w:val="Odstavec1Char"/>
    <w:qFormat/>
    <w:rsid w:val="00D712C8"/>
    <w:pPr>
      <w:numPr>
        <w:numId w:val="8"/>
      </w:numPr>
      <w:spacing w:before="0" w:beforeAutospacing="0" w:line="360" w:lineRule="auto"/>
    </w:pPr>
  </w:style>
  <w:style w:type="character" w:customStyle="1" w:styleId="Odstavec1Char">
    <w:name w:val="Odstavec 1. Char"/>
    <w:basedOn w:val="slaChar"/>
    <w:link w:val="Odstavec1"/>
    <w:rsid w:val="00D712C8"/>
    <w:rPr>
      <w:rFonts w:ascii="Arial" w:hAnsi="Arial" w:cs="Arial"/>
      <w:noProof/>
      <w:sz w:val="22"/>
      <w:szCs w:val="22"/>
      <w:lang w:val="sk-SK"/>
    </w:rPr>
  </w:style>
  <w:style w:type="character" w:styleId="Odkaznakomentr">
    <w:name w:val="annotation reference"/>
    <w:uiPriority w:val="99"/>
    <w:rsid w:val="006923F4"/>
    <w:rPr>
      <w:rFonts w:cs="Times New Roman"/>
      <w:sz w:val="16"/>
      <w:szCs w:val="16"/>
    </w:rPr>
  </w:style>
  <w:style w:type="paragraph" w:customStyle="1" w:styleId="Odstaceca">
    <w:name w:val="Odstacec a."/>
    <w:basedOn w:val="sla"/>
    <w:rsid w:val="006923F4"/>
    <w:pPr>
      <w:numPr>
        <w:ilvl w:val="1"/>
        <w:numId w:val="13"/>
      </w:numPr>
      <w:spacing w:line="360" w:lineRule="auto"/>
    </w:pPr>
    <w:rPr>
      <w:noProof w:val="0"/>
    </w:rPr>
  </w:style>
  <w:style w:type="paragraph" w:customStyle="1" w:styleId="Odstaveca">
    <w:name w:val="Odstavec a."/>
    <w:basedOn w:val="Odstaceca"/>
    <w:link w:val="OdstavecaChar"/>
    <w:rsid w:val="006923F4"/>
  </w:style>
  <w:style w:type="paragraph" w:customStyle="1" w:styleId="Odstaveci">
    <w:name w:val="Odstavec i."/>
    <w:basedOn w:val="sla"/>
    <w:link w:val="OdstaveciChar"/>
    <w:qFormat/>
    <w:rsid w:val="006923F4"/>
    <w:pPr>
      <w:numPr>
        <w:ilvl w:val="2"/>
        <w:numId w:val="13"/>
      </w:numPr>
      <w:spacing w:line="360" w:lineRule="auto"/>
    </w:pPr>
    <w:rPr>
      <w:noProof w:val="0"/>
    </w:rPr>
  </w:style>
  <w:style w:type="character" w:customStyle="1" w:styleId="OdstavecaChar">
    <w:name w:val="Odstavec a. Char"/>
    <w:basedOn w:val="Predvolenpsmoodseku"/>
    <w:link w:val="Odstaveca"/>
    <w:rsid w:val="006923F4"/>
    <w:rPr>
      <w:rFonts w:ascii="Arial" w:hAnsi="Arial" w:cs="Arial"/>
      <w:sz w:val="22"/>
      <w:szCs w:val="22"/>
      <w:lang w:val="sk-SK"/>
    </w:rPr>
  </w:style>
  <w:style w:type="character" w:customStyle="1" w:styleId="OdstaveciChar">
    <w:name w:val="Odstavec i. Char"/>
    <w:basedOn w:val="slaChar"/>
    <w:link w:val="Odstaveci"/>
    <w:rsid w:val="006923F4"/>
    <w:rPr>
      <w:rFonts w:ascii="Arial" w:hAnsi="Arial" w:cs="Arial"/>
      <w:noProof/>
      <w:sz w:val="22"/>
      <w:szCs w:val="22"/>
      <w:lang w:val="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2EB089-6ED3-4774-A4D8-4975DA259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4192</Words>
  <Characters>23897</Characters>
  <Application>Microsoft Office Word</Application>
  <DocSecurity>0</DocSecurity>
  <Lines>199</Lines>
  <Paragraphs>56</Paragraphs>
  <ScaleCrop>false</ScaleCrop>
  <HeadingPairs>
    <vt:vector size="2" baseType="variant">
      <vt:variant>
        <vt:lpstr>Název</vt:lpstr>
      </vt:variant>
      <vt:variant>
        <vt:i4>1</vt:i4>
      </vt:variant>
    </vt:vector>
  </HeadingPairs>
  <TitlesOfParts>
    <vt:vector size="1" baseType="lpstr">
      <vt:lpstr/>
    </vt:vector>
  </TitlesOfParts>
  <Company>taures</Company>
  <LinksUpToDate>false</LinksUpToDate>
  <CharactersWithSpaces>28033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listu</dc:title>
  <dc:subject/>
  <dc:creator>OKTE</dc:creator>
  <cp:keywords/>
  <dc:description/>
  <cp:lastModifiedBy>Viktor Birmon Ing.</cp:lastModifiedBy>
  <cp:revision>3</cp:revision>
  <dcterms:created xsi:type="dcterms:W3CDTF">2013-04-05T12:08:00Z</dcterms:created>
  <dcterms:modified xsi:type="dcterms:W3CDTF">2013-04-19T10:19:00Z</dcterms:modified>
</cp:coreProperties>
</file>